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9B1" w:rsidRDefault="00B139B1" w:rsidP="00FA3936">
      <w:pPr>
        <w:jc w:val="left"/>
        <w:rPr>
          <w:b/>
          <w:color w:val="C00000"/>
          <w:sz w:val="28"/>
          <w:szCs w:val="28"/>
        </w:rPr>
      </w:pPr>
      <w:r>
        <w:rPr>
          <w:b/>
          <w:noProof/>
          <w:color w:val="C00000"/>
          <w:sz w:val="28"/>
          <w:szCs w:val="28"/>
          <w:lang w:val="sl-SI" w:eastAsia="sl-SI"/>
        </w:rPr>
        <w:drawing>
          <wp:inline distT="0" distB="0" distL="0" distR="0">
            <wp:extent cx="3082290" cy="1438982"/>
            <wp:effectExtent l="19050" t="0" r="3810" b="0"/>
            <wp:docPr id="7" name="Slika 7" descr="U:\Uporabniki\BRANKICA\Regional scheme for EU award to investigative journalists WBT 2014-2016\Logo\Last\EU_Awar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porabniki\BRANKICA\Regional scheme for EU award to investigative journalists WBT 2014-2016\Logo\Last\EU_Award_EN.jpg"/>
                    <pic:cNvPicPr>
                      <a:picLocks noChangeAspect="1" noChangeArrowheads="1"/>
                    </pic:cNvPicPr>
                  </pic:nvPicPr>
                  <pic:blipFill>
                    <a:blip r:embed="rId7"/>
                    <a:srcRect/>
                    <a:stretch>
                      <a:fillRect/>
                    </a:stretch>
                  </pic:blipFill>
                  <pic:spPr bwMode="auto">
                    <a:xfrm>
                      <a:off x="0" y="0"/>
                      <a:ext cx="3082290" cy="1438982"/>
                    </a:xfrm>
                    <a:prstGeom prst="rect">
                      <a:avLst/>
                    </a:prstGeom>
                    <a:noFill/>
                    <a:ln w="9525">
                      <a:noFill/>
                      <a:miter lim="800000"/>
                      <a:headEnd/>
                      <a:tailEnd/>
                    </a:ln>
                  </pic:spPr>
                </pic:pic>
              </a:graphicData>
            </a:graphic>
          </wp:inline>
        </w:drawing>
      </w:r>
    </w:p>
    <w:p w:rsidR="00FA3936" w:rsidRPr="00400050" w:rsidRDefault="00400050" w:rsidP="00FA3936">
      <w:pPr>
        <w:jc w:val="left"/>
        <w:rPr>
          <w:rFonts w:cstheme="majorHAnsi"/>
          <w:b/>
          <w:sz w:val="24"/>
          <w:szCs w:val="24"/>
        </w:rPr>
      </w:pPr>
      <w:r w:rsidRPr="00400050">
        <w:rPr>
          <w:rFonts w:cstheme="majorHAnsi"/>
          <w:b/>
          <w:sz w:val="24"/>
          <w:szCs w:val="24"/>
        </w:rPr>
        <w:t xml:space="preserve">Regional </w:t>
      </w:r>
      <w:r w:rsidR="00FA3936" w:rsidRPr="00400050">
        <w:rPr>
          <w:rFonts w:cstheme="majorHAnsi"/>
          <w:b/>
          <w:sz w:val="24"/>
          <w:szCs w:val="24"/>
        </w:rPr>
        <w:t>EU award</w:t>
      </w:r>
      <w:r w:rsidRPr="00400050">
        <w:rPr>
          <w:rFonts w:cstheme="majorHAnsi"/>
          <w:b/>
          <w:sz w:val="24"/>
          <w:szCs w:val="24"/>
        </w:rPr>
        <w:t xml:space="preserve"> scheme</w:t>
      </w:r>
      <w:r w:rsidR="00FA3936" w:rsidRPr="00400050">
        <w:rPr>
          <w:rFonts w:cstheme="majorHAnsi"/>
          <w:b/>
          <w:sz w:val="24"/>
          <w:szCs w:val="24"/>
        </w:rPr>
        <w:t xml:space="preserve"> for investigative journalism in Western Balkans and Turkey</w:t>
      </w:r>
      <w:r w:rsidRPr="00400050">
        <w:rPr>
          <w:rFonts w:cstheme="majorHAnsi"/>
          <w:b/>
          <w:sz w:val="24"/>
          <w:szCs w:val="24"/>
        </w:rPr>
        <w:t xml:space="preserve"> launched</w:t>
      </w:r>
    </w:p>
    <w:p w:rsidR="00FA3936" w:rsidRDefault="00FA3936" w:rsidP="007C7372">
      <w:pPr>
        <w:spacing w:after="60"/>
      </w:pPr>
    </w:p>
    <w:p w:rsidR="00432CC7" w:rsidRPr="009A153F" w:rsidRDefault="00FA3936" w:rsidP="00432CC7">
      <w:r>
        <w:t>T</w:t>
      </w:r>
      <w:r w:rsidR="007C7372">
        <w:t xml:space="preserve">he </w:t>
      </w:r>
      <w:r>
        <w:t xml:space="preserve">regional scheme of </w:t>
      </w:r>
      <w:r w:rsidR="007C7372">
        <w:t>EU award</w:t>
      </w:r>
      <w:r>
        <w:t>s</w:t>
      </w:r>
      <w:r w:rsidR="007C7372">
        <w:t xml:space="preserve"> for investigative journalism in Western Balkans and Turkey</w:t>
      </w:r>
      <w:r w:rsidR="003E6B82">
        <w:t xml:space="preserve"> </w:t>
      </w:r>
      <w:r w:rsidR="0056634B">
        <w:t xml:space="preserve">has been </w:t>
      </w:r>
      <w:r w:rsidR="00432CC7">
        <w:t>launched in</w:t>
      </w:r>
      <w:r w:rsidR="00400050">
        <w:t xml:space="preserve"> </w:t>
      </w:r>
      <w:r w:rsidR="00432CC7">
        <w:t xml:space="preserve">March 2015 aiming </w:t>
      </w:r>
      <w:r w:rsidR="00432CC7" w:rsidRPr="00962315">
        <w:t>at celebrating and promoting outstanding achievements of investigative journalists and improving</w:t>
      </w:r>
      <w:r w:rsidR="00432CC7">
        <w:t xml:space="preserve"> the visibility of quality investigative journalis</w:t>
      </w:r>
      <w:r w:rsidR="00432CC7" w:rsidRPr="007857C8">
        <w:t xml:space="preserve">m in the </w:t>
      </w:r>
      <w:r w:rsidR="00432CC7">
        <w:t>region.</w:t>
      </w:r>
    </w:p>
    <w:p w:rsidR="003E6B82" w:rsidRDefault="001868D9" w:rsidP="007C7372">
      <w:pPr>
        <w:spacing w:after="60"/>
      </w:pPr>
      <w:r>
        <w:t>Within the regional scheme, s</w:t>
      </w:r>
      <w:r w:rsidR="003E6B82">
        <w:t>e</w:t>
      </w:r>
      <w:r>
        <w:t>ven se</w:t>
      </w:r>
      <w:r w:rsidR="003E6B82">
        <w:t xml:space="preserve">parate award contests are being </w:t>
      </w:r>
      <w:r w:rsidR="00400050">
        <w:t xml:space="preserve">organised </w:t>
      </w:r>
      <w:r w:rsidR="0056634B">
        <w:t xml:space="preserve">in </w:t>
      </w:r>
      <w:r w:rsidR="003E6B82" w:rsidRPr="003E6B82">
        <w:t>Albania, Bosnia and Herzegovina, Kosovo, Macedonia, Montenegro, Serbia and Turkey</w:t>
      </w:r>
      <w:r w:rsidR="003E6B82">
        <w:t>.</w:t>
      </w:r>
      <w:r>
        <w:t xml:space="preserve"> </w:t>
      </w:r>
    </w:p>
    <w:p w:rsidR="000377A2" w:rsidRDefault="000377A2" w:rsidP="007C7372">
      <w:pPr>
        <w:spacing w:after="60"/>
      </w:pPr>
    </w:p>
    <w:p w:rsidR="003E6B82" w:rsidRDefault="0056634B" w:rsidP="0056634B">
      <w:pPr>
        <w:spacing w:after="60"/>
      </w:pPr>
      <w:r>
        <w:t xml:space="preserve">On 16 and 17 March 2015, </w:t>
      </w:r>
      <w:r w:rsidRPr="00647C70">
        <w:t>t</w:t>
      </w:r>
      <w:r w:rsidR="00FA3936" w:rsidRPr="00647C70">
        <w:t>he c</w:t>
      </w:r>
      <w:r w:rsidR="003E6B82" w:rsidRPr="00647C70">
        <w:t>ontest</w:t>
      </w:r>
      <w:r w:rsidRPr="00647C70">
        <w:t>s</w:t>
      </w:r>
      <w:r w:rsidR="003E6B82" w:rsidRPr="00647C70">
        <w:t xml:space="preserve"> for EU award for investigative journalism w</w:t>
      </w:r>
      <w:r w:rsidRPr="00647C70">
        <w:t xml:space="preserve">ere launched in </w:t>
      </w:r>
      <w:r w:rsidR="000377A2" w:rsidRPr="00647C70">
        <w:t xml:space="preserve">in </w:t>
      </w:r>
      <w:hyperlink r:id="rId8" w:history="1">
        <w:r w:rsidR="000377A2" w:rsidRPr="00647C70">
          <w:rPr>
            <w:rStyle w:val="Hyperlink"/>
          </w:rPr>
          <w:t>Kosovo</w:t>
        </w:r>
      </w:hyperlink>
      <w:r w:rsidR="000377A2" w:rsidRPr="00647C70">
        <w:t xml:space="preserve">, </w:t>
      </w:r>
      <w:hyperlink r:id="rId9" w:history="1">
        <w:r w:rsidR="000377A2" w:rsidRPr="00647C70">
          <w:rPr>
            <w:rStyle w:val="Hyperlink"/>
          </w:rPr>
          <w:t>Albania</w:t>
        </w:r>
      </w:hyperlink>
      <w:r w:rsidR="000377A2" w:rsidRPr="00647C70">
        <w:t xml:space="preserve"> and </w:t>
      </w:r>
      <w:hyperlink r:id="rId10" w:history="1">
        <w:r w:rsidRPr="00647C70">
          <w:rPr>
            <w:rStyle w:val="Hyperlink"/>
          </w:rPr>
          <w:t>Montenegro</w:t>
        </w:r>
      </w:hyperlink>
      <w:r w:rsidR="00B139B1" w:rsidRPr="00647C70">
        <w:t>. The award launching events were organised in the EU Information Centers. EU Special Representative in Kosovo Mr. Samuel Žbogar,</w:t>
      </w:r>
      <w:r w:rsidR="00647C70" w:rsidRPr="00647C70">
        <w:t xml:space="preserve"> </w:t>
      </w:r>
      <w:r w:rsidR="00647C70" w:rsidRPr="00647C70">
        <w:rPr>
          <w:rFonts w:ascii="Calibri" w:eastAsia="Times New Roman" w:hAnsi="Calibri"/>
          <w:lang w:val="sq-AL"/>
        </w:rPr>
        <w:t>Head of Political, Economic and Information Section at the EU Delegation in Albania</w:t>
      </w:r>
      <w:r w:rsidR="00647C70" w:rsidRPr="00647C70">
        <w:t xml:space="preserve"> Mr. </w:t>
      </w:r>
      <w:r w:rsidR="00647C70" w:rsidRPr="00647C70">
        <w:rPr>
          <w:rFonts w:ascii="Calibri" w:eastAsia="Times New Roman" w:hAnsi="Calibri"/>
          <w:lang w:val="sq-AL"/>
        </w:rPr>
        <w:t xml:space="preserve">Clive Rumbold, </w:t>
      </w:r>
      <w:r w:rsidR="00647C70">
        <w:rPr>
          <w:rFonts w:ascii="Calibri" w:eastAsia="Times New Roman" w:hAnsi="Calibri"/>
          <w:lang w:val="sq-AL"/>
        </w:rPr>
        <w:t xml:space="preserve">and </w:t>
      </w:r>
      <w:r w:rsidR="00647C70" w:rsidRPr="00647C70">
        <w:t>Head of the EU Delegation in Montenegro Ambassador Mitja Drobnič</w:t>
      </w:r>
      <w:r w:rsidR="00B139B1" w:rsidRPr="00647C70">
        <w:t xml:space="preserve"> </w:t>
      </w:r>
      <w:r w:rsidR="00647C70">
        <w:t>announced the award contests</w:t>
      </w:r>
      <w:r w:rsidR="00B139B1" w:rsidRPr="00647C70">
        <w:t xml:space="preserve"> </w:t>
      </w:r>
      <w:r w:rsidR="000377A2" w:rsidRPr="00647C70">
        <w:t xml:space="preserve"> (see the pictures below)</w:t>
      </w:r>
      <w:r w:rsidRPr="00647C70">
        <w:t>. On 24 March 2015, the contests will be launched in Macedonia and Bosnia and Herzegovina. In Serbia and Turkey, the launch of the award contests is expected</w:t>
      </w:r>
      <w:r>
        <w:t xml:space="preserve"> by the end of March. </w:t>
      </w:r>
    </w:p>
    <w:p w:rsidR="003E6B82" w:rsidRDefault="003E6B82" w:rsidP="007C7372">
      <w:pPr>
        <w:spacing w:after="60"/>
      </w:pPr>
    </w:p>
    <w:p w:rsidR="003E6B82" w:rsidRPr="003E6B82" w:rsidRDefault="003E6B82" w:rsidP="003E6B82">
      <w:pPr>
        <w:spacing w:after="60"/>
      </w:pPr>
      <w:r>
        <w:t xml:space="preserve">The EU award regional scheme for investigative journalism in Western Balkans and Turkey is established by the European Commission, DG Enlargement, following the EU Enlargement strategy which recognizes strong need for </w:t>
      </w:r>
      <w:r w:rsidRPr="005B7C0B">
        <w:t>ensuring freedom of expression in the media</w:t>
      </w:r>
      <w:r>
        <w:t xml:space="preserve">, and for support to investigative journalism to monitor the reform processes and to keep the historical momentum toward </w:t>
      </w:r>
      <w:r w:rsidRPr="003E6B82">
        <w:t>the EU accession.</w:t>
      </w:r>
    </w:p>
    <w:p w:rsidR="000F1E89" w:rsidRDefault="000F1E89" w:rsidP="007C7372">
      <w:pPr>
        <w:spacing w:after="60"/>
      </w:pPr>
    </w:p>
    <w:p w:rsidR="000F1E89" w:rsidRPr="000F1E89" w:rsidRDefault="000F1E89" w:rsidP="007C7372">
      <w:pPr>
        <w:spacing w:after="60"/>
        <w:rPr>
          <w:b/>
        </w:rPr>
      </w:pPr>
      <w:r w:rsidRPr="000F1E89">
        <w:rPr>
          <w:b/>
        </w:rPr>
        <w:t xml:space="preserve">Seven countries, three years, 210,000 EUR award fund </w:t>
      </w:r>
    </w:p>
    <w:p w:rsidR="007C7372" w:rsidRPr="003E6B82" w:rsidRDefault="007C7372" w:rsidP="007C7372">
      <w:pPr>
        <w:spacing w:after="60"/>
      </w:pPr>
      <w:r w:rsidRPr="003E6B82">
        <w:t>The EU award for investigative journalism will be given each year in the period of three years in</w:t>
      </w:r>
      <w:r w:rsidR="00B370B8" w:rsidRPr="003E6B82">
        <w:t xml:space="preserve"> </w:t>
      </w:r>
      <w:r w:rsidRPr="003E6B82">
        <w:t>each of seven EU-Enlargement countries: Albania, Bosnia and Herzegovina, Kosovo</w:t>
      </w:r>
      <w:r w:rsidR="008D45E0" w:rsidRPr="003E6B82">
        <w:t>,</w:t>
      </w:r>
      <w:r w:rsidRPr="003E6B82">
        <w:t xml:space="preserve"> </w:t>
      </w:r>
      <w:r w:rsidR="00CA6282" w:rsidRPr="003E6B82">
        <w:t>Macedonia,</w:t>
      </w:r>
      <w:r w:rsidRPr="003E6B82">
        <w:t xml:space="preserve"> Montenegro, Serbia and Turkey, rewarding the investigative journalistic work published in 2014, 2015 and 2016.</w:t>
      </w:r>
    </w:p>
    <w:p w:rsidR="00432CC7" w:rsidRDefault="00432CC7" w:rsidP="007C7372">
      <w:pPr>
        <w:spacing w:after="60"/>
      </w:pPr>
    </w:p>
    <w:p w:rsidR="00632ADC" w:rsidRDefault="007C7372" w:rsidP="007C7372">
      <w:pPr>
        <w:spacing w:after="60"/>
      </w:pPr>
      <w:r w:rsidRPr="003E6B82">
        <w:lastRenderedPageBreak/>
        <w:t>Investigative stories contributing to transparency and reporting on societal issues related to abuse of power and fundamental rights, corruption and organised crime that otherwise would not have been brought to the public's</w:t>
      </w:r>
      <w:r>
        <w:t xml:space="preserve"> attention will qualify for the award.</w:t>
      </w:r>
      <w:r w:rsidR="0056634B">
        <w:t xml:space="preserve"> </w:t>
      </w:r>
    </w:p>
    <w:p w:rsidR="000377A2" w:rsidRDefault="000377A2" w:rsidP="007C7372">
      <w:pPr>
        <w:spacing w:after="60"/>
      </w:pPr>
    </w:p>
    <w:p w:rsidR="000377A2" w:rsidRDefault="00CA6282" w:rsidP="000377A2">
      <w:pPr>
        <w:spacing w:after="60"/>
      </w:pPr>
      <w:r>
        <w:t>The award fund for seven beneficiary countries for t</w:t>
      </w:r>
      <w:r w:rsidR="000F1E89">
        <w:t>hree years in total is 210,000 e</w:t>
      </w:r>
      <w:r>
        <w:t xml:space="preserve">uro. Annual award fund for each country is 10,000 </w:t>
      </w:r>
      <w:r w:rsidR="000F1E89">
        <w:t>e</w:t>
      </w:r>
      <w:r>
        <w:t>uro; 1-3 journalists shall be awarded in each</w:t>
      </w:r>
      <w:r w:rsidR="000F1E89">
        <w:t xml:space="preserve"> country each year; 3000- 5000 e</w:t>
      </w:r>
      <w:r>
        <w:t xml:space="preserve">uro per individual prize is to be awarded. </w:t>
      </w:r>
    </w:p>
    <w:p w:rsidR="000377A2" w:rsidRDefault="000377A2" w:rsidP="000377A2">
      <w:pPr>
        <w:spacing w:after="60"/>
      </w:pPr>
    </w:p>
    <w:p w:rsidR="000377A2" w:rsidRDefault="000377A2" w:rsidP="000377A2">
      <w:pPr>
        <w:spacing w:after="60"/>
      </w:pPr>
      <w:r>
        <w:t xml:space="preserve">The selection of the </w:t>
      </w:r>
      <w:r w:rsidR="00117475">
        <w:t xml:space="preserve">award </w:t>
      </w:r>
      <w:r>
        <w:t>winners</w:t>
      </w:r>
      <w:r w:rsidR="00117475">
        <w:t xml:space="preserve"> in each country </w:t>
      </w:r>
      <w:r>
        <w:t>will be done by independent juries based on the common selection and award criteria such as relevance of the investigative story, quality, originality and journalist’s professional commitment and integrity. If necessary</w:t>
      </w:r>
      <w:r w:rsidR="00117475">
        <w:t xml:space="preserve">, </w:t>
      </w:r>
      <w:r>
        <w:t>additional criteria of impact will be also taken into consideration.</w:t>
      </w:r>
    </w:p>
    <w:p w:rsidR="001868D9" w:rsidRDefault="001868D9" w:rsidP="000377A2">
      <w:pPr>
        <w:spacing w:after="60"/>
      </w:pPr>
    </w:p>
    <w:p w:rsidR="000F1E89" w:rsidRPr="000F1E89" w:rsidRDefault="00117475" w:rsidP="007C7372">
      <w:pPr>
        <w:rPr>
          <w:b/>
        </w:rPr>
      </w:pPr>
      <w:r>
        <w:rPr>
          <w:b/>
        </w:rPr>
        <w:t>T</w:t>
      </w:r>
      <w:r w:rsidR="000F1E89">
        <w:rPr>
          <w:b/>
        </w:rPr>
        <w:t xml:space="preserve">he EU award </w:t>
      </w:r>
      <w:r w:rsidR="001868D9">
        <w:rPr>
          <w:b/>
        </w:rPr>
        <w:t xml:space="preserve">regional </w:t>
      </w:r>
      <w:r w:rsidR="000F1E89">
        <w:rPr>
          <w:b/>
        </w:rPr>
        <w:t>scheme administration</w:t>
      </w:r>
    </w:p>
    <w:p w:rsidR="007C7372" w:rsidRDefault="007C7372" w:rsidP="007C7372">
      <w:r>
        <w:t>The award</w:t>
      </w:r>
      <w:r w:rsidR="001868D9">
        <w:t xml:space="preserve"> scheme</w:t>
      </w:r>
      <w:r>
        <w:t xml:space="preserve"> is administered by the regional partnership of civil society organisations, coordinated by the </w:t>
      </w:r>
      <w:hyperlink r:id="rId11" w:history="1">
        <w:r w:rsidRPr="0005478C">
          <w:rPr>
            <w:rStyle w:val="Hyperlink"/>
          </w:rPr>
          <w:t>Peace Institute</w:t>
        </w:r>
      </w:hyperlink>
      <w:r>
        <w:t xml:space="preserve"> in Ljubljana, </w:t>
      </w:r>
      <w:r w:rsidR="0005478C">
        <w:t xml:space="preserve">Slovenia, </w:t>
      </w:r>
      <w:r>
        <w:t>which was selected for that task by the European Commission:</w:t>
      </w:r>
      <w:r w:rsidR="00FA3936">
        <w:t xml:space="preserve"> </w:t>
      </w:r>
    </w:p>
    <w:p w:rsidR="007C7372" w:rsidRPr="00B22087" w:rsidRDefault="00232937" w:rsidP="007C7372">
      <w:pPr>
        <w:pStyle w:val="ListParagraph"/>
        <w:numPr>
          <w:ilvl w:val="0"/>
          <w:numId w:val="1"/>
        </w:numPr>
      </w:pPr>
      <w:hyperlink r:id="rId12" w:history="1">
        <w:r w:rsidR="007C7372" w:rsidRPr="0005478C">
          <w:rPr>
            <w:rStyle w:val="Hyperlink"/>
          </w:rPr>
          <w:t>Albanian Media Institute</w:t>
        </w:r>
      </w:hyperlink>
      <w:r w:rsidR="007C7372" w:rsidRPr="00B22087">
        <w:t xml:space="preserve"> (AMI),</w:t>
      </w:r>
      <w:r w:rsidR="007C7372">
        <w:t xml:space="preserve"> Tirana,</w:t>
      </w:r>
      <w:r w:rsidR="007C7372" w:rsidRPr="00B22087">
        <w:t xml:space="preserve"> </w:t>
      </w:r>
      <w:r w:rsidR="007C7372">
        <w:t>Albania</w:t>
      </w:r>
    </w:p>
    <w:p w:rsidR="007C7372" w:rsidRDefault="00232937" w:rsidP="007C7372">
      <w:pPr>
        <w:pStyle w:val="ListParagraph"/>
        <w:numPr>
          <w:ilvl w:val="0"/>
          <w:numId w:val="1"/>
        </w:numPr>
      </w:pPr>
      <w:hyperlink r:id="rId13" w:history="1">
        <w:r w:rsidR="007C7372" w:rsidRPr="0005478C">
          <w:rPr>
            <w:rStyle w:val="Hyperlink"/>
          </w:rPr>
          <w:t>Media and Civil Society Foundation Mediacentar Sarajevo</w:t>
        </w:r>
      </w:hyperlink>
      <w:r w:rsidR="007C7372" w:rsidRPr="00B22087">
        <w:t xml:space="preserve"> (MCF),</w:t>
      </w:r>
      <w:r w:rsidR="007C7372">
        <w:t xml:space="preserve"> Sarajevo, Bosnia and Herzegovina</w:t>
      </w:r>
    </w:p>
    <w:p w:rsidR="007C7372" w:rsidRDefault="00232937" w:rsidP="007C7372">
      <w:pPr>
        <w:pStyle w:val="ListParagraph"/>
        <w:numPr>
          <w:ilvl w:val="0"/>
          <w:numId w:val="1"/>
        </w:numPr>
      </w:pPr>
      <w:hyperlink r:id="rId14" w:history="1">
        <w:r w:rsidR="007C7372" w:rsidRPr="0005478C">
          <w:rPr>
            <w:rStyle w:val="Hyperlink"/>
          </w:rPr>
          <w:t>Kosovo Press Council Kosovo</w:t>
        </w:r>
      </w:hyperlink>
      <w:r w:rsidR="007C7372" w:rsidRPr="00B22087">
        <w:t xml:space="preserve"> (</w:t>
      </w:r>
      <w:r w:rsidR="007C7372">
        <w:t>KPC</w:t>
      </w:r>
      <w:r w:rsidR="007C7372" w:rsidRPr="00B22087">
        <w:t xml:space="preserve">), </w:t>
      </w:r>
      <w:r w:rsidR="007C7372">
        <w:t>Pristina, Kosovo</w:t>
      </w:r>
    </w:p>
    <w:p w:rsidR="007C7372" w:rsidRDefault="00232937" w:rsidP="007C7372">
      <w:pPr>
        <w:pStyle w:val="ListParagraph"/>
        <w:numPr>
          <w:ilvl w:val="0"/>
          <w:numId w:val="1"/>
        </w:numPr>
      </w:pPr>
      <w:hyperlink r:id="rId15" w:history="1">
        <w:r w:rsidR="007C7372" w:rsidRPr="0005478C">
          <w:rPr>
            <w:rStyle w:val="Hyperlink"/>
          </w:rPr>
          <w:t>Macedonian Institute for Media</w:t>
        </w:r>
      </w:hyperlink>
      <w:r w:rsidR="007C7372" w:rsidRPr="00B22087">
        <w:t xml:space="preserve"> (MIM)</w:t>
      </w:r>
      <w:r w:rsidR="007C7372">
        <w:t>, Skopje, Macedonia</w:t>
      </w:r>
    </w:p>
    <w:p w:rsidR="007C7372" w:rsidRDefault="00232937" w:rsidP="007C7372">
      <w:pPr>
        <w:pStyle w:val="ListParagraph"/>
        <w:numPr>
          <w:ilvl w:val="0"/>
          <w:numId w:val="1"/>
        </w:numPr>
      </w:pPr>
      <w:hyperlink r:id="rId16" w:history="1">
        <w:r w:rsidR="007C7372" w:rsidRPr="0005478C">
          <w:rPr>
            <w:rStyle w:val="Hyperlink"/>
          </w:rPr>
          <w:t>Montenegro Media Institute</w:t>
        </w:r>
      </w:hyperlink>
      <w:r w:rsidR="007C7372">
        <w:t xml:space="preserve"> (MMI), Podgorica, Montenegro</w:t>
      </w:r>
    </w:p>
    <w:p w:rsidR="007C7372" w:rsidRDefault="00232937" w:rsidP="007C7372">
      <w:pPr>
        <w:pStyle w:val="ListParagraph"/>
        <w:numPr>
          <w:ilvl w:val="0"/>
          <w:numId w:val="1"/>
        </w:numPr>
      </w:pPr>
      <w:hyperlink r:id="rId17" w:history="1">
        <w:r w:rsidR="007C7372" w:rsidRPr="0005478C">
          <w:rPr>
            <w:rStyle w:val="Hyperlink"/>
          </w:rPr>
          <w:t>Novi Sad School of Journalism</w:t>
        </w:r>
      </w:hyperlink>
      <w:r w:rsidR="007C7372">
        <w:t xml:space="preserve"> (NSSJ), Novi Sad, Serbia</w:t>
      </w:r>
    </w:p>
    <w:p w:rsidR="007C7372" w:rsidRDefault="00232937" w:rsidP="007C7372">
      <w:pPr>
        <w:pStyle w:val="ListParagraph"/>
        <w:numPr>
          <w:ilvl w:val="0"/>
          <w:numId w:val="1"/>
        </w:numPr>
        <w:spacing w:after="0"/>
      </w:pPr>
      <w:hyperlink r:id="rId18" w:history="1">
        <w:r w:rsidR="007C7372" w:rsidRPr="0005478C">
          <w:rPr>
            <w:rStyle w:val="Hyperlink"/>
          </w:rPr>
          <w:t>Platform24</w:t>
        </w:r>
      </w:hyperlink>
      <w:r w:rsidR="007C7372">
        <w:t xml:space="preserve"> (P24), Istanbul, Turkey</w:t>
      </w:r>
    </w:p>
    <w:p w:rsidR="007C7372" w:rsidRDefault="007C7372" w:rsidP="007C7372">
      <w:r>
        <w:t>Associate partner</w:t>
      </w:r>
      <w:r w:rsidR="00FA3936">
        <w:t xml:space="preserve"> is </w:t>
      </w:r>
      <w:hyperlink r:id="rId19" w:history="1">
        <w:r w:rsidRPr="001868D9">
          <w:rPr>
            <w:rStyle w:val="Hyperlink"/>
          </w:rPr>
          <w:t>The Guardian Foundation</w:t>
        </w:r>
      </w:hyperlink>
      <w:r>
        <w:t>, London, United Kingdom</w:t>
      </w:r>
      <w:r w:rsidR="00CA6282">
        <w:t>.</w:t>
      </w:r>
    </w:p>
    <w:p w:rsidR="00141D80" w:rsidRDefault="00141D80" w:rsidP="007C7372">
      <w:r>
        <w:t xml:space="preserve">The partners administering the EU awards for investigative journalism are the same as those implementing the </w:t>
      </w:r>
      <w:r w:rsidR="00117475">
        <w:t>Phase 2 of the regional project “</w:t>
      </w:r>
      <w:hyperlink r:id="rId20" w:history="1">
        <w:r w:rsidR="00117475" w:rsidRPr="0005478C">
          <w:rPr>
            <w:rStyle w:val="Hyperlink"/>
          </w:rPr>
          <w:t>South East European</w:t>
        </w:r>
        <w:r w:rsidRPr="0005478C">
          <w:rPr>
            <w:rStyle w:val="Hyperlink"/>
          </w:rPr>
          <w:t xml:space="preserve"> Media Obser</w:t>
        </w:r>
        <w:r w:rsidR="000F1E89" w:rsidRPr="0005478C">
          <w:rPr>
            <w:rStyle w:val="Hyperlink"/>
          </w:rPr>
          <w:t>v</w:t>
        </w:r>
        <w:r w:rsidRPr="0005478C">
          <w:rPr>
            <w:rStyle w:val="Hyperlink"/>
          </w:rPr>
          <w:t>atory</w:t>
        </w:r>
        <w:r w:rsidR="00117475" w:rsidRPr="0005478C">
          <w:rPr>
            <w:rStyle w:val="Hyperlink"/>
          </w:rPr>
          <w:t xml:space="preserve"> – Building Capacities and Coalitions for Monitoring Media Integrity and Advancing Media Reforms</w:t>
        </w:r>
      </w:hyperlink>
      <w:r w:rsidR="00117475">
        <w:t>”</w:t>
      </w:r>
      <w:r>
        <w:t>.</w:t>
      </w:r>
    </w:p>
    <w:p w:rsidR="00141D80" w:rsidRDefault="00141D80" w:rsidP="007C7372">
      <w:r>
        <w:t>The European Commission has approved the selection criteria</w:t>
      </w:r>
      <w:r w:rsidR="000F1E89">
        <w:t xml:space="preserve"> for the award,</w:t>
      </w:r>
      <w:r>
        <w:t xml:space="preserve"> and EU Delegations </w:t>
      </w:r>
      <w:r w:rsidR="00117475">
        <w:t>have been</w:t>
      </w:r>
      <w:r w:rsidR="000F1E89">
        <w:t xml:space="preserve"> </w:t>
      </w:r>
      <w:r>
        <w:t xml:space="preserve">approving </w:t>
      </w:r>
      <w:r w:rsidR="00117475">
        <w:t xml:space="preserve">the </w:t>
      </w:r>
      <w:r>
        <w:t>juries in each country. Main steps in the award contest preparations</w:t>
      </w:r>
      <w:r w:rsidR="000F1E89">
        <w:t>, launching</w:t>
      </w:r>
      <w:r>
        <w:t xml:space="preserve"> and implementation</w:t>
      </w:r>
      <w:r w:rsidR="000F1E89">
        <w:t xml:space="preserve"> are</w:t>
      </w:r>
      <w:r>
        <w:t xml:space="preserve"> also coordinated with the European Commission and EU Delegations. </w:t>
      </w:r>
    </w:p>
    <w:p w:rsidR="00CA6282" w:rsidRPr="00141D80" w:rsidRDefault="00CA6282" w:rsidP="00CA6282">
      <w:r w:rsidRPr="00225ABB">
        <w:t xml:space="preserve">In cooperation with </w:t>
      </w:r>
      <w:r w:rsidRPr="001868D9">
        <w:t>The Guardian Foundation</w:t>
      </w:r>
      <w:r w:rsidRPr="00225ABB">
        <w:t xml:space="preserve"> the best investigative story in the region will be selected from the winners of the seven country contests. The author </w:t>
      </w:r>
      <w:r w:rsidR="000F1E89">
        <w:t xml:space="preserve">will </w:t>
      </w:r>
      <w:r w:rsidRPr="00225ABB">
        <w:t xml:space="preserve">be invited to </w:t>
      </w:r>
      <w:r>
        <w:t xml:space="preserve">a </w:t>
      </w:r>
      <w:r w:rsidRPr="00225ABB">
        <w:t xml:space="preserve">study visit </w:t>
      </w:r>
      <w:r>
        <w:t xml:space="preserve">to </w:t>
      </w:r>
      <w:r w:rsidRPr="00225ABB">
        <w:t xml:space="preserve">The </w:t>
      </w:r>
      <w:r w:rsidRPr="00141D80">
        <w:t>Guardian/Observer.</w:t>
      </w:r>
    </w:p>
    <w:p w:rsidR="000F1E89" w:rsidRDefault="000F1E89" w:rsidP="00141D80"/>
    <w:p w:rsidR="000F1E89" w:rsidRPr="000F1E89" w:rsidRDefault="000F1E89" w:rsidP="00141D80">
      <w:pPr>
        <w:rPr>
          <w:b/>
        </w:rPr>
      </w:pPr>
      <w:r w:rsidRPr="000F1E89">
        <w:rPr>
          <w:b/>
        </w:rPr>
        <w:t xml:space="preserve">Information about the </w:t>
      </w:r>
      <w:r>
        <w:rPr>
          <w:b/>
        </w:rPr>
        <w:t xml:space="preserve">EU </w:t>
      </w:r>
      <w:r w:rsidRPr="000F1E89">
        <w:rPr>
          <w:b/>
        </w:rPr>
        <w:t>award contests</w:t>
      </w:r>
    </w:p>
    <w:p w:rsidR="00E6638B" w:rsidRDefault="00141D80" w:rsidP="00141D80">
      <w:r w:rsidRPr="00141D80">
        <w:t>Det</w:t>
      </w:r>
      <w:r w:rsidR="000F1E89">
        <w:t>ailed anno</w:t>
      </w:r>
      <w:r w:rsidRPr="00141D80">
        <w:t>uncement</w:t>
      </w:r>
      <w:r w:rsidR="000F1E89">
        <w:t>s</w:t>
      </w:r>
      <w:r w:rsidRPr="00141D80">
        <w:t xml:space="preserve"> of the EU award contest, instructions for submission of nominations and nomination/entry forms will be available on the web sites of the partner organisations in each respective countr</w:t>
      </w:r>
      <w:r w:rsidR="000F1E89">
        <w:t>y</w:t>
      </w:r>
      <w:r w:rsidRPr="00141D80">
        <w:t xml:space="preserve"> on the day of the launch of the EU award contest</w:t>
      </w:r>
      <w:r w:rsidR="000F1E89">
        <w:t xml:space="preserve"> in each of them</w:t>
      </w:r>
      <w:r w:rsidRPr="00141D80">
        <w:t xml:space="preserve">. </w:t>
      </w:r>
    </w:p>
    <w:p w:rsidR="00141D80" w:rsidRPr="00141D80" w:rsidRDefault="00117475" w:rsidP="00141D80">
      <w:r>
        <w:t>The contest is</w:t>
      </w:r>
      <w:r w:rsidR="00141D80" w:rsidRPr="00141D80">
        <w:t xml:space="preserve"> open in each country for one month, the award ceremonies are expected in each country in June 2015.</w:t>
      </w:r>
    </w:p>
    <w:p w:rsidR="00117475" w:rsidRDefault="00141D80" w:rsidP="00141D80">
      <w:r w:rsidRPr="00141D80">
        <w:t xml:space="preserve">For additional information </w:t>
      </w:r>
      <w:r w:rsidR="001868D9">
        <w:t xml:space="preserve">about the regional scheme </w:t>
      </w:r>
      <w:r w:rsidRPr="00141D80">
        <w:t xml:space="preserve">please contact the regional project coordinator Brankica Petković at </w:t>
      </w:r>
      <w:hyperlink r:id="rId21" w:history="1">
        <w:r w:rsidRPr="00141D80">
          <w:rPr>
            <w:rStyle w:val="Hyperlink"/>
          </w:rPr>
          <w:t>brankica.petkovic@mirovni-institut.si</w:t>
        </w:r>
      </w:hyperlink>
      <w:r w:rsidRPr="00141D80">
        <w:t xml:space="preserve">, </w:t>
      </w:r>
      <w:r w:rsidR="001868D9">
        <w:t xml:space="preserve">and for national award contest visit the </w:t>
      </w:r>
      <w:r w:rsidRPr="00141D80">
        <w:t>web sites of the</w:t>
      </w:r>
      <w:r>
        <w:t xml:space="preserve"> project partners in each EU-enlargement country.</w:t>
      </w:r>
    </w:p>
    <w:p w:rsidR="0015578D" w:rsidRPr="00400050" w:rsidRDefault="0015578D" w:rsidP="00141D80">
      <w:pPr>
        <w:rPr>
          <w:b/>
        </w:rPr>
      </w:pPr>
      <w:r w:rsidRPr="00400050">
        <w:rPr>
          <w:b/>
        </w:rPr>
        <w:t>Photos:</w:t>
      </w:r>
    </w:p>
    <w:tbl>
      <w:tblPr>
        <w:tblStyle w:val="TableGrid"/>
        <w:tblW w:w="0" w:type="auto"/>
        <w:tblLook w:val="04A0"/>
      </w:tblPr>
      <w:tblGrid>
        <w:gridCol w:w="3692"/>
        <w:gridCol w:w="5543"/>
      </w:tblGrid>
      <w:tr w:rsidR="00400050" w:rsidTr="001868D9">
        <w:trPr>
          <w:cnfStyle w:val="100000000000"/>
        </w:trPr>
        <w:tc>
          <w:tcPr>
            <w:tcW w:w="3679" w:type="dxa"/>
            <w:shd w:val="clear" w:color="auto" w:fill="auto"/>
          </w:tcPr>
          <w:p w:rsidR="00400050" w:rsidRPr="00400050" w:rsidRDefault="00400050" w:rsidP="00400050">
            <w:pPr>
              <w:rPr>
                <w:b w:val="0"/>
                <w:sz w:val="16"/>
                <w:szCs w:val="16"/>
              </w:rPr>
            </w:pPr>
            <w:r>
              <w:rPr>
                <w:noProof/>
                <w:lang w:val="sl-SI" w:eastAsia="sl-SI"/>
              </w:rPr>
              <w:drawing>
                <wp:inline distT="0" distB="0" distL="0" distR="0">
                  <wp:extent cx="2304574" cy="3086100"/>
                  <wp:effectExtent l="19050" t="0" r="476" b="0"/>
                  <wp:docPr id="3" name="Slika 9" descr="C:\Users\Brankica\AppData\Local\Microsoft\Windows\Temporary Internet Files\Content.Outlook\8WP5JONO\launch_pckosovo_16march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nkica\AppData\Local\Microsoft\Windows\Temporary Internet Files\Content.Outlook\8WP5JONO\launch_pckosovo_16march2015_3.jpg"/>
                          <pic:cNvPicPr>
                            <a:picLocks noChangeAspect="1" noChangeArrowheads="1"/>
                          </pic:cNvPicPr>
                        </pic:nvPicPr>
                        <pic:blipFill>
                          <a:blip r:embed="rId22"/>
                          <a:srcRect/>
                          <a:stretch>
                            <a:fillRect/>
                          </a:stretch>
                        </pic:blipFill>
                        <pic:spPr bwMode="auto">
                          <a:xfrm>
                            <a:off x="0" y="0"/>
                            <a:ext cx="2307924" cy="3090586"/>
                          </a:xfrm>
                          <a:prstGeom prst="rect">
                            <a:avLst/>
                          </a:prstGeom>
                          <a:noFill/>
                          <a:ln w="9525">
                            <a:noFill/>
                            <a:miter lim="800000"/>
                            <a:headEnd/>
                            <a:tailEnd/>
                          </a:ln>
                        </pic:spPr>
                      </pic:pic>
                    </a:graphicData>
                  </a:graphic>
                </wp:inline>
              </w:drawing>
            </w:r>
            <w:r>
              <w:t xml:space="preserve"> </w:t>
            </w:r>
            <w:r w:rsidRPr="00400050">
              <w:rPr>
                <w:b w:val="0"/>
                <w:sz w:val="16"/>
                <w:szCs w:val="16"/>
              </w:rPr>
              <w:t>Priština, 16 March 2015</w:t>
            </w:r>
            <w:r>
              <w:rPr>
                <w:b w:val="0"/>
                <w:sz w:val="16"/>
                <w:szCs w:val="16"/>
              </w:rPr>
              <w:t>:</w:t>
            </w:r>
            <w:r w:rsidRPr="00400050">
              <w:rPr>
                <w:b w:val="0"/>
                <w:sz w:val="16"/>
                <w:szCs w:val="16"/>
              </w:rPr>
              <w:t xml:space="preserve"> EU award for investigative journalism launching event</w:t>
            </w:r>
          </w:p>
          <w:p w:rsidR="00400050" w:rsidRDefault="00400050" w:rsidP="00141D80"/>
        </w:tc>
        <w:tc>
          <w:tcPr>
            <w:tcW w:w="5556" w:type="dxa"/>
            <w:shd w:val="clear" w:color="auto" w:fill="auto"/>
          </w:tcPr>
          <w:p w:rsidR="00400050" w:rsidRDefault="00400050" w:rsidP="00141D80">
            <w:r w:rsidRPr="00400050">
              <w:rPr>
                <w:noProof/>
                <w:lang w:val="sl-SI" w:eastAsia="sl-SI"/>
              </w:rPr>
              <w:drawing>
                <wp:inline distT="0" distB="0" distL="0" distR="0">
                  <wp:extent cx="3371850" cy="2528887"/>
                  <wp:effectExtent l="19050" t="0" r="0" b="0"/>
                  <wp:docPr id="6" name="Slika 10" descr="C:\Users\Brankica\AppData\Local\Microsoft\Windows\Temporary Internet Files\Content.Outlook\8WP5JONO\BE-- Çmimi për gazetarinë investigative 17 03 2015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nkica\AppData\Local\Microsoft\Windows\Temporary Internet Files\Content.Outlook\8WP5JONO\BE-- Çmimi për gazetarinë investigative 17 03 2015 005.jpg"/>
                          <pic:cNvPicPr>
                            <a:picLocks noChangeAspect="1" noChangeArrowheads="1"/>
                          </pic:cNvPicPr>
                        </pic:nvPicPr>
                        <pic:blipFill>
                          <a:blip r:embed="rId23"/>
                          <a:srcRect/>
                          <a:stretch>
                            <a:fillRect/>
                          </a:stretch>
                        </pic:blipFill>
                        <pic:spPr bwMode="auto">
                          <a:xfrm>
                            <a:off x="0" y="0"/>
                            <a:ext cx="3371850" cy="2528887"/>
                          </a:xfrm>
                          <a:prstGeom prst="rect">
                            <a:avLst/>
                          </a:prstGeom>
                          <a:noFill/>
                          <a:ln w="9525">
                            <a:noFill/>
                            <a:miter lim="800000"/>
                            <a:headEnd/>
                            <a:tailEnd/>
                          </a:ln>
                        </pic:spPr>
                      </pic:pic>
                    </a:graphicData>
                  </a:graphic>
                </wp:inline>
              </w:drawing>
            </w:r>
          </w:p>
          <w:p w:rsidR="00400050" w:rsidRPr="00400050" w:rsidRDefault="00400050" w:rsidP="00400050">
            <w:pPr>
              <w:rPr>
                <w:b w:val="0"/>
                <w:sz w:val="16"/>
                <w:szCs w:val="16"/>
              </w:rPr>
            </w:pPr>
            <w:r w:rsidRPr="00400050">
              <w:rPr>
                <w:b w:val="0"/>
                <w:sz w:val="16"/>
                <w:szCs w:val="16"/>
              </w:rPr>
              <w:t>Tirana, 17 March 2015: EU award for investigative journalism launching event</w:t>
            </w:r>
          </w:p>
          <w:p w:rsidR="00400050" w:rsidRDefault="00400050" w:rsidP="00141D80">
            <w:r w:rsidRPr="00400050">
              <w:rPr>
                <w:noProof/>
                <w:lang w:val="sl-SI" w:eastAsia="sl-SI"/>
              </w:rPr>
              <w:drawing>
                <wp:inline distT="0" distB="0" distL="0" distR="0">
                  <wp:extent cx="3538385" cy="1990725"/>
                  <wp:effectExtent l="19050" t="0" r="4915" b="0"/>
                  <wp:docPr id="5" name="Slika 8" descr="C:\Users\Brankica\AppData\Local\Microsoft\Windows\Temporary Internet Files\Content.Outlook\8WP5JONO\20150317_1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nkica\AppData\Local\Microsoft\Windows\Temporary Internet Files\Content.Outlook\8WP5JONO\20150317_111421.jpg"/>
                          <pic:cNvPicPr>
                            <a:picLocks noChangeAspect="1" noChangeArrowheads="1"/>
                          </pic:cNvPicPr>
                        </pic:nvPicPr>
                        <pic:blipFill>
                          <a:blip r:embed="rId24"/>
                          <a:srcRect/>
                          <a:stretch>
                            <a:fillRect/>
                          </a:stretch>
                        </pic:blipFill>
                        <pic:spPr bwMode="auto">
                          <a:xfrm>
                            <a:off x="0" y="0"/>
                            <a:ext cx="3544721" cy="1994289"/>
                          </a:xfrm>
                          <a:prstGeom prst="rect">
                            <a:avLst/>
                          </a:prstGeom>
                          <a:noFill/>
                          <a:ln w="9525">
                            <a:noFill/>
                            <a:miter lim="800000"/>
                            <a:headEnd/>
                            <a:tailEnd/>
                          </a:ln>
                        </pic:spPr>
                      </pic:pic>
                    </a:graphicData>
                  </a:graphic>
                </wp:inline>
              </w:drawing>
            </w:r>
          </w:p>
          <w:p w:rsidR="00400050" w:rsidRDefault="00400050" w:rsidP="001868D9">
            <w:r w:rsidRPr="00400050">
              <w:rPr>
                <w:b w:val="0"/>
                <w:sz w:val="16"/>
                <w:szCs w:val="16"/>
              </w:rPr>
              <w:t>Podgorica, 17 March 2015: EU award for investigative journalism launching event</w:t>
            </w:r>
          </w:p>
        </w:tc>
      </w:tr>
    </w:tbl>
    <w:p w:rsidR="00A83CEE" w:rsidRDefault="00A83CEE" w:rsidP="001868D9"/>
    <w:sectPr w:rsidR="00A83CEE" w:rsidSect="00F62204">
      <w:footerReference w:type="even" r:id="rId25"/>
      <w:footerReference w:type="default" r:id="rId26"/>
      <w:pgSz w:w="11899" w:h="16819"/>
      <w:pgMar w:top="1797" w:right="1440" w:bottom="1797"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832" w:rsidRDefault="00DE2832" w:rsidP="00E076EF">
      <w:pPr>
        <w:spacing w:after="0" w:line="240" w:lineRule="auto"/>
      </w:pPr>
      <w:r>
        <w:separator/>
      </w:r>
    </w:p>
  </w:endnote>
  <w:endnote w:type="continuationSeparator" w:id="1">
    <w:p w:rsidR="00DE2832" w:rsidRDefault="00DE2832" w:rsidP="00E076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EE"/>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Myriad Pro">
    <w:panose1 w:val="00000000000000000000"/>
    <w:charset w:val="00"/>
    <w:family w:val="swiss"/>
    <w:notTrueType/>
    <w:pitch w:val="variable"/>
    <w:sig w:usb0="A00002AF" w:usb1="5000204B" w:usb2="00000000" w:usb3="00000000" w:csb0="000001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50" w:rsidRDefault="00232937" w:rsidP="003E6B82">
    <w:pPr>
      <w:pStyle w:val="Footer"/>
      <w:framePr w:wrap="around" w:vAnchor="text" w:hAnchor="margin" w:xAlign="right" w:y="1"/>
      <w:rPr>
        <w:rStyle w:val="PageNumber"/>
      </w:rPr>
    </w:pPr>
    <w:r>
      <w:rPr>
        <w:rStyle w:val="PageNumber"/>
      </w:rPr>
      <w:fldChar w:fldCharType="begin"/>
    </w:r>
    <w:r w:rsidR="00400050">
      <w:rPr>
        <w:rStyle w:val="PageNumber"/>
      </w:rPr>
      <w:instrText xml:space="preserve">PAGE  </w:instrText>
    </w:r>
    <w:r>
      <w:rPr>
        <w:rStyle w:val="PageNumber"/>
      </w:rPr>
      <w:fldChar w:fldCharType="end"/>
    </w:r>
  </w:p>
  <w:p w:rsidR="00400050" w:rsidRDefault="00400050" w:rsidP="00E076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50" w:rsidRDefault="00232937" w:rsidP="003E6B82">
    <w:pPr>
      <w:pStyle w:val="Footer"/>
      <w:framePr w:wrap="around" w:vAnchor="text" w:hAnchor="margin" w:xAlign="right" w:y="1"/>
      <w:rPr>
        <w:rStyle w:val="PageNumber"/>
      </w:rPr>
    </w:pPr>
    <w:r>
      <w:rPr>
        <w:rStyle w:val="PageNumber"/>
      </w:rPr>
      <w:fldChar w:fldCharType="begin"/>
    </w:r>
    <w:r w:rsidR="00400050">
      <w:rPr>
        <w:rStyle w:val="PageNumber"/>
      </w:rPr>
      <w:instrText xml:space="preserve">PAGE  </w:instrText>
    </w:r>
    <w:r>
      <w:rPr>
        <w:rStyle w:val="PageNumber"/>
      </w:rPr>
      <w:fldChar w:fldCharType="separate"/>
    </w:r>
    <w:r w:rsidR="00DE2832">
      <w:rPr>
        <w:rStyle w:val="PageNumber"/>
        <w:noProof/>
      </w:rPr>
      <w:t>1</w:t>
    </w:r>
    <w:r>
      <w:rPr>
        <w:rStyle w:val="PageNumber"/>
      </w:rPr>
      <w:fldChar w:fldCharType="end"/>
    </w:r>
  </w:p>
  <w:p w:rsidR="00400050" w:rsidRDefault="00400050" w:rsidP="00E076E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832" w:rsidRDefault="00DE2832" w:rsidP="00E076EF">
      <w:pPr>
        <w:spacing w:after="0" w:line="240" w:lineRule="auto"/>
      </w:pPr>
      <w:r>
        <w:separator/>
      </w:r>
    </w:p>
  </w:footnote>
  <w:footnote w:type="continuationSeparator" w:id="1">
    <w:p w:rsidR="00DE2832" w:rsidRDefault="00DE2832" w:rsidP="00E076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622D0"/>
    <w:multiLevelType w:val="multilevel"/>
    <w:tmpl w:val="FC9235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31717F5D"/>
    <w:multiLevelType w:val="hybridMultilevel"/>
    <w:tmpl w:val="C40A4DF2"/>
    <w:lvl w:ilvl="0" w:tplc="57A81AC0">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164234"/>
    <w:multiLevelType w:val="multilevel"/>
    <w:tmpl w:val="FC9235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43123ABA"/>
    <w:multiLevelType w:val="hybridMultilevel"/>
    <w:tmpl w:val="8D2C6E90"/>
    <w:lvl w:ilvl="0" w:tplc="BAE457C2">
      <w:start w:val="1"/>
      <w:numFmt w:val="bullet"/>
      <w:lvlText w:val="-"/>
      <w:lvlJc w:val="left"/>
      <w:pPr>
        <w:tabs>
          <w:tab w:val="num" w:pos="454"/>
        </w:tabs>
        <w:ind w:left="454" w:hanging="17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32E5A"/>
    <w:multiLevelType w:val="hybridMultilevel"/>
    <w:tmpl w:val="F9C82192"/>
    <w:lvl w:ilvl="0" w:tplc="3760D0B2">
      <w:numFmt w:val="bullet"/>
      <w:lvlText w:val="-"/>
      <w:lvlJc w:val="left"/>
      <w:pPr>
        <w:ind w:left="720" w:hanging="360"/>
      </w:pPr>
      <w:rPr>
        <w:rFonts w:ascii="Cambria" w:eastAsia="Cambria" w:hAnsi="Cambria" w:cs="Times New Roman"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F8E207A"/>
    <w:multiLevelType w:val="hybridMultilevel"/>
    <w:tmpl w:val="E3A25CF6"/>
    <w:lvl w:ilvl="0" w:tplc="DB803918">
      <w:start w:val="1"/>
      <w:numFmt w:val="bullet"/>
      <w:pStyle w:val="ListParagraph"/>
      <w:lvlText w:val="-"/>
      <w:lvlJc w:val="left"/>
      <w:pPr>
        <w:tabs>
          <w:tab w:val="num" w:pos="454"/>
        </w:tabs>
        <w:ind w:left="454" w:hanging="170"/>
      </w:pPr>
      <w:rPr>
        <w:rFonts w:ascii="Courier New" w:hAnsi="Courier New"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6140A7"/>
    <w:multiLevelType w:val="hybridMultilevel"/>
    <w:tmpl w:val="5B761214"/>
    <w:lvl w:ilvl="0" w:tplc="4EB25C32">
      <w:start w:val="1"/>
      <w:numFmt w:val="decimal"/>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0"/>
    <w:footnote w:id="1"/>
  </w:footnotePr>
  <w:endnotePr>
    <w:endnote w:id="0"/>
    <w:endnote w:id="1"/>
  </w:endnotePr>
  <w:compat>
    <w:useFELayout/>
  </w:compat>
  <w:rsids>
    <w:rsidRoot w:val="007C7372"/>
    <w:rsid w:val="00011192"/>
    <w:rsid w:val="000335EB"/>
    <w:rsid w:val="00035D17"/>
    <w:rsid w:val="000377A2"/>
    <w:rsid w:val="00053FA9"/>
    <w:rsid w:val="0005478C"/>
    <w:rsid w:val="000631F3"/>
    <w:rsid w:val="00080B1B"/>
    <w:rsid w:val="000B011D"/>
    <w:rsid w:val="000F1E89"/>
    <w:rsid w:val="00101F07"/>
    <w:rsid w:val="00117475"/>
    <w:rsid w:val="00133A6A"/>
    <w:rsid w:val="0013580E"/>
    <w:rsid w:val="00141D80"/>
    <w:rsid w:val="0015578D"/>
    <w:rsid w:val="00161530"/>
    <w:rsid w:val="001868D9"/>
    <w:rsid w:val="001B08F1"/>
    <w:rsid w:val="001F7DE1"/>
    <w:rsid w:val="00232937"/>
    <w:rsid w:val="00232FC8"/>
    <w:rsid w:val="00240FBE"/>
    <w:rsid w:val="00277A25"/>
    <w:rsid w:val="00292D00"/>
    <w:rsid w:val="002F7029"/>
    <w:rsid w:val="003874EB"/>
    <w:rsid w:val="003C4AD2"/>
    <w:rsid w:val="003C660D"/>
    <w:rsid w:val="003D2D03"/>
    <w:rsid w:val="003E6B82"/>
    <w:rsid w:val="00400050"/>
    <w:rsid w:val="00432CC7"/>
    <w:rsid w:val="004A09EB"/>
    <w:rsid w:val="004B6BA4"/>
    <w:rsid w:val="004E06EF"/>
    <w:rsid w:val="004F7587"/>
    <w:rsid w:val="00526F9F"/>
    <w:rsid w:val="00541A4E"/>
    <w:rsid w:val="0056634B"/>
    <w:rsid w:val="005672D0"/>
    <w:rsid w:val="005B34DA"/>
    <w:rsid w:val="005B3DC9"/>
    <w:rsid w:val="005C67E7"/>
    <w:rsid w:val="005D2E73"/>
    <w:rsid w:val="005E2D7E"/>
    <w:rsid w:val="005F3FAF"/>
    <w:rsid w:val="00611F02"/>
    <w:rsid w:val="00632ADC"/>
    <w:rsid w:val="00642E08"/>
    <w:rsid w:val="00647C70"/>
    <w:rsid w:val="006560E8"/>
    <w:rsid w:val="006752A7"/>
    <w:rsid w:val="006D0BCB"/>
    <w:rsid w:val="006F15D3"/>
    <w:rsid w:val="006F1D08"/>
    <w:rsid w:val="00734E7C"/>
    <w:rsid w:val="0075303B"/>
    <w:rsid w:val="007C46A7"/>
    <w:rsid w:val="007C7372"/>
    <w:rsid w:val="00822D0A"/>
    <w:rsid w:val="008268DD"/>
    <w:rsid w:val="0083347C"/>
    <w:rsid w:val="00840D4C"/>
    <w:rsid w:val="008663C2"/>
    <w:rsid w:val="008D45E0"/>
    <w:rsid w:val="008D4894"/>
    <w:rsid w:val="008E0DE3"/>
    <w:rsid w:val="00901EAD"/>
    <w:rsid w:val="0094320B"/>
    <w:rsid w:val="00957CD5"/>
    <w:rsid w:val="0096034D"/>
    <w:rsid w:val="00967BE4"/>
    <w:rsid w:val="009712C1"/>
    <w:rsid w:val="0097569A"/>
    <w:rsid w:val="009E79F4"/>
    <w:rsid w:val="00A5639A"/>
    <w:rsid w:val="00A83CEE"/>
    <w:rsid w:val="00A94CA7"/>
    <w:rsid w:val="00AF16DB"/>
    <w:rsid w:val="00B139B1"/>
    <w:rsid w:val="00B14D23"/>
    <w:rsid w:val="00B307DD"/>
    <w:rsid w:val="00B370B8"/>
    <w:rsid w:val="00BB634B"/>
    <w:rsid w:val="00C12D90"/>
    <w:rsid w:val="00C64C35"/>
    <w:rsid w:val="00C82416"/>
    <w:rsid w:val="00C85041"/>
    <w:rsid w:val="00CA5ADD"/>
    <w:rsid w:val="00CA6282"/>
    <w:rsid w:val="00CC3E12"/>
    <w:rsid w:val="00CC7B43"/>
    <w:rsid w:val="00CD2721"/>
    <w:rsid w:val="00DA6828"/>
    <w:rsid w:val="00DE2832"/>
    <w:rsid w:val="00E076EF"/>
    <w:rsid w:val="00E3249E"/>
    <w:rsid w:val="00E33E0A"/>
    <w:rsid w:val="00E60CD1"/>
    <w:rsid w:val="00E6638B"/>
    <w:rsid w:val="00E95A84"/>
    <w:rsid w:val="00EC3F81"/>
    <w:rsid w:val="00ED41A2"/>
    <w:rsid w:val="00F443D0"/>
    <w:rsid w:val="00F47492"/>
    <w:rsid w:val="00F62204"/>
    <w:rsid w:val="00F62B6E"/>
    <w:rsid w:val="00FA3936"/>
  </w:rsids>
  <m:mathPr>
    <m:mathFont m:val="Cambria Math"/>
    <m:brkBin m:val="before"/>
    <m:brkBinSub m:val="--"/>
    <m:smallFrac m:val="off"/>
    <m:dispDef m:val="off"/>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372"/>
    <w:pPr>
      <w:spacing w:after="200" w:line="276" w:lineRule="auto"/>
      <w:jc w:val="both"/>
    </w:pPr>
    <w:rPr>
      <w:rFonts w:asciiTheme="majorHAnsi" w:eastAsia="Cambria" w:hAnsiTheme="majorHAnsi" w:cs="Times New Roman"/>
      <w:sz w:val="22"/>
      <w:szCs w:val="22"/>
      <w:lang w:val="en-GB" w:eastAsia="en-US"/>
    </w:rPr>
  </w:style>
  <w:style w:type="paragraph" w:styleId="Heading1">
    <w:name w:val="heading 1"/>
    <w:basedOn w:val="Normal"/>
    <w:next w:val="Normal"/>
    <w:link w:val="Heading1Char"/>
    <w:uiPriority w:val="9"/>
    <w:qFormat/>
    <w:rsid w:val="002F7029"/>
    <w:pPr>
      <w:keepNext/>
      <w:spacing w:before="240" w:after="60"/>
      <w:outlineLvl w:val="0"/>
    </w:pPr>
    <w:rPr>
      <w:rFonts w:eastAsiaTheme="majorEastAsia" w:cstheme="majorBidi"/>
      <w:b/>
      <w:bCs/>
      <w:color w:val="99CC33"/>
      <w:kern w:val="32"/>
      <w:sz w:val="28"/>
      <w:szCs w:val="32"/>
    </w:rPr>
  </w:style>
  <w:style w:type="paragraph" w:styleId="Heading3">
    <w:name w:val="heading 3"/>
    <w:basedOn w:val="Normal"/>
    <w:next w:val="Normal"/>
    <w:link w:val="Heading3Char"/>
    <w:uiPriority w:val="9"/>
    <w:unhideWhenUsed/>
    <w:qFormat/>
    <w:rsid w:val="007C7372"/>
    <w:pPr>
      <w:keepNext/>
      <w:keepLines/>
      <w:spacing w:before="200" w:after="0"/>
      <w:outlineLvl w:val="2"/>
    </w:pPr>
    <w:rPr>
      <w:rFonts w:eastAsiaTheme="majorEastAsia" w:cstheme="majorBidi"/>
      <w:bCs/>
      <w:color w:val="CC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29"/>
    <w:rPr>
      <w:rFonts w:ascii="Times New Roman" w:eastAsiaTheme="majorEastAsia" w:hAnsi="Times New Roman" w:cstheme="majorBidi"/>
      <w:b/>
      <w:bCs/>
      <w:color w:val="99CC33"/>
      <w:kern w:val="32"/>
      <w:sz w:val="28"/>
      <w:szCs w:val="32"/>
      <w:lang w:val="en-GB"/>
    </w:rPr>
  </w:style>
  <w:style w:type="table" w:styleId="TableGrid">
    <w:name w:val="Table Grid"/>
    <w:aliases w:val="table 1,Table Grid green gray"/>
    <w:basedOn w:val="TableNormal"/>
    <w:rsid w:val="003874EB"/>
    <w:rPr>
      <w:rFonts w:ascii="Myriad Pro" w:eastAsia="Times New Roman" w:hAnsi="Myriad Pro" w:cs="Times New Roman"/>
      <w:sz w:val="18"/>
    </w:rPr>
    <w:tblPr>
      <w:tblInd w:w="0" w:type="dxa"/>
      <w:tblCellMar>
        <w:top w:w="0" w:type="dxa"/>
        <w:left w:w="108" w:type="dxa"/>
        <w:bottom w:w="0" w:type="dxa"/>
        <w:right w:w="108" w:type="dxa"/>
      </w:tblCellMa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DA682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otnoteReference">
    <w:name w:val="footnote reference"/>
    <w:aliases w:val="BVI fnr,16 Point,Superscript 6 Point,nota pié di pagina,Times 10 Point,Exposant 3 Point,Footnote symbol,Footnote reference number,EN Footnote Reference,note TESI,Footnote Reference Char Char Char,ftref,Ref"/>
    <w:basedOn w:val="DefaultParagraphFont"/>
    <w:autoRedefine/>
    <w:uiPriority w:val="99"/>
    <w:rsid w:val="00526F9F"/>
    <w:rPr>
      <w:rFonts w:asciiTheme="majorHAnsi" w:hAnsiTheme="majorHAnsi"/>
      <w:position w:val="6"/>
      <w:sz w:val="16"/>
      <w:szCs w:val="18"/>
    </w:rPr>
  </w:style>
  <w:style w:type="table" w:styleId="TableSimple3">
    <w:name w:val="Table Simple 3"/>
    <w:basedOn w:val="TableNormal"/>
    <w:uiPriority w:val="99"/>
    <w:semiHidden/>
    <w:unhideWhenUsed/>
    <w:rsid w:val="007C46A7"/>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3Char">
    <w:name w:val="Heading 3 Char"/>
    <w:basedOn w:val="DefaultParagraphFont"/>
    <w:link w:val="Heading3"/>
    <w:uiPriority w:val="9"/>
    <w:rsid w:val="007C7372"/>
    <w:rPr>
      <w:rFonts w:asciiTheme="majorHAnsi" w:eastAsiaTheme="majorEastAsia" w:hAnsiTheme="majorHAnsi" w:cstheme="majorBidi"/>
      <w:bCs/>
      <w:color w:val="CC0000"/>
      <w:sz w:val="22"/>
      <w:szCs w:val="22"/>
      <w:u w:val="single"/>
      <w:lang w:val="en-GB" w:eastAsia="en-US"/>
    </w:rPr>
  </w:style>
  <w:style w:type="character" w:styleId="Hyperlink">
    <w:name w:val="Hyperlink"/>
    <w:uiPriority w:val="99"/>
    <w:rsid w:val="007C7372"/>
    <w:rPr>
      <w:color w:val="0000FF"/>
      <w:u w:val="single"/>
    </w:rPr>
  </w:style>
  <w:style w:type="paragraph" w:styleId="ListParagraph">
    <w:name w:val="List Paragraph"/>
    <w:basedOn w:val="Normal"/>
    <w:uiPriority w:val="34"/>
    <w:qFormat/>
    <w:rsid w:val="007C7372"/>
    <w:pPr>
      <w:numPr>
        <w:numId w:val="2"/>
      </w:numPr>
      <w:contextualSpacing/>
    </w:pPr>
  </w:style>
  <w:style w:type="paragraph" w:styleId="BalloonText">
    <w:name w:val="Balloon Text"/>
    <w:basedOn w:val="Normal"/>
    <w:link w:val="BalloonTextChar"/>
    <w:uiPriority w:val="99"/>
    <w:semiHidden/>
    <w:unhideWhenUsed/>
    <w:rsid w:val="007C73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372"/>
    <w:rPr>
      <w:rFonts w:ascii="Lucida Grande" w:eastAsia="Cambria" w:hAnsi="Lucida Grande" w:cs="Lucida Grande"/>
      <w:sz w:val="18"/>
      <w:szCs w:val="18"/>
      <w:lang w:val="en-GB" w:eastAsia="en-US"/>
    </w:rPr>
  </w:style>
  <w:style w:type="paragraph" w:styleId="Footer">
    <w:name w:val="footer"/>
    <w:basedOn w:val="Normal"/>
    <w:link w:val="FooterChar"/>
    <w:uiPriority w:val="99"/>
    <w:unhideWhenUsed/>
    <w:rsid w:val="00E076E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076EF"/>
    <w:rPr>
      <w:rFonts w:asciiTheme="majorHAnsi" w:eastAsia="Cambria" w:hAnsiTheme="majorHAnsi" w:cs="Times New Roman"/>
      <w:sz w:val="22"/>
      <w:szCs w:val="22"/>
      <w:lang w:val="en-GB" w:eastAsia="en-US"/>
    </w:rPr>
  </w:style>
  <w:style w:type="character" w:styleId="PageNumber">
    <w:name w:val="page number"/>
    <w:basedOn w:val="DefaultParagraphFont"/>
    <w:uiPriority w:val="99"/>
    <w:semiHidden/>
    <w:unhideWhenUsed/>
    <w:rsid w:val="00E076EF"/>
  </w:style>
  <w:style w:type="paragraph" w:styleId="FootnoteText">
    <w:name w:val="footnote text"/>
    <w:basedOn w:val="Normal"/>
    <w:link w:val="FootnoteTextChar"/>
    <w:uiPriority w:val="99"/>
    <w:unhideWhenUsed/>
    <w:rsid w:val="008D45E0"/>
    <w:pPr>
      <w:spacing w:after="0" w:line="240" w:lineRule="auto"/>
    </w:pPr>
    <w:rPr>
      <w:sz w:val="24"/>
      <w:szCs w:val="24"/>
    </w:rPr>
  </w:style>
  <w:style w:type="character" w:customStyle="1" w:styleId="FootnoteTextChar">
    <w:name w:val="Footnote Text Char"/>
    <w:basedOn w:val="DefaultParagraphFont"/>
    <w:link w:val="FootnoteText"/>
    <w:uiPriority w:val="99"/>
    <w:rsid w:val="008D45E0"/>
    <w:rPr>
      <w:rFonts w:asciiTheme="majorHAnsi" w:eastAsia="Cambria" w:hAnsiTheme="majorHAnsi" w:cs="Times New Roman"/>
      <w:sz w:val="24"/>
      <w:szCs w:val="24"/>
      <w:lang w:val="en-GB" w:eastAsia="en-US"/>
    </w:rPr>
  </w:style>
  <w:style w:type="table" w:customStyle="1" w:styleId="LightShading1">
    <w:name w:val="Light Shading1"/>
    <w:basedOn w:val="TableNormal"/>
    <w:uiPriority w:val="60"/>
    <w:rsid w:val="0040005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372"/>
    <w:pPr>
      <w:spacing w:after="200" w:line="276" w:lineRule="auto"/>
      <w:jc w:val="both"/>
    </w:pPr>
    <w:rPr>
      <w:rFonts w:asciiTheme="majorHAnsi" w:eastAsia="Cambria" w:hAnsiTheme="majorHAnsi" w:cs="Times New Roman"/>
      <w:sz w:val="22"/>
      <w:szCs w:val="22"/>
      <w:lang w:val="en-GB" w:eastAsia="en-US"/>
    </w:rPr>
  </w:style>
  <w:style w:type="paragraph" w:styleId="Heading1">
    <w:name w:val="heading 1"/>
    <w:basedOn w:val="Normal"/>
    <w:next w:val="Normal"/>
    <w:link w:val="Heading1Char"/>
    <w:uiPriority w:val="9"/>
    <w:qFormat/>
    <w:rsid w:val="002F7029"/>
    <w:pPr>
      <w:keepNext/>
      <w:spacing w:before="240" w:after="60"/>
      <w:outlineLvl w:val="0"/>
    </w:pPr>
    <w:rPr>
      <w:rFonts w:eastAsiaTheme="majorEastAsia" w:cstheme="majorBidi"/>
      <w:b/>
      <w:bCs/>
      <w:color w:val="99CC33"/>
      <w:kern w:val="32"/>
      <w:sz w:val="28"/>
      <w:szCs w:val="32"/>
    </w:rPr>
  </w:style>
  <w:style w:type="paragraph" w:styleId="Heading3">
    <w:name w:val="heading 3"/>
    <w:basedOn w:val="Normal"/>
    <w:next w:val="Normal"/>
    <w:link w:val="Heading3Char"/>
    <w:uiPriority w:val="9"/>
    <w:unhideWhenUsed/>
    <w:qFormat/>
    <w:rsid w:val="007C7372"/>
    <w:pPr>
      <w:keepNext/>
      <w:keepLines/>
      <w:spacing w:before="200" w:after="0"/>
      <w:outlineLvl w:val="2"/>
    </w:pPr>
    <w:rPr>
      <w:rFonts w:eastAsiaTheme="majorEastAsia" w:cstheme="majorBidi"/>
      <w:bCs/>
      <w:color w:val="CC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29"/>
    <w:rPr>
      <w:rFonts w:ascii="Times New Roman" w:eastAsiaTheme="majorEastAsia" w:hAnsi="Times New Roman" w:cstheme="majorBidi"/>
      <w:b/>
      <w:bCs/>
      <w:color w:val="99CC33"/>
      <w:kern w:val="32"/>
      <w:sz w:val="28"/>
      <w:szCs w:val="32"/>
      <w:lang w:val="en-GB"/>
    </w:rPr>
  </w:style>
  <w:style w:type="table" w:styleId="TableGrid">
    <w:name w:val="Table Grid"/>
    <w:aliases w:val="table 1,Table Grid green gray"/>
    <w:basedOn w:val="TableNormal"/>
    <w:rsid w:val="003874EB"/>
    <w:rPr>
      <w:rFonts w:ascii="Myriad Pro" w:eastAsia="Times New Roman" w:hAnsi="Myriad Pro" w:cs="Times New Roman"/>
      <w:sz w:val="18"/>
    </w:rPr>
    <w:tblPr>
      <w:tblInd w:w="0" w:type="dxa"/>
      <w:tblCellMar>
        <w:top w:w="0" w:type="dxa"/>
        <w:left w:w="108" w:type="dxa"/>
        <w:bottom w:w="0" w:type="dxa"/>
        <w:right w:w="108" w:type="dxa"/>
      </w:tblCellMa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DA682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otnoteReference">
    <w:name w:val="footnote reference"/>
    <w:aliases w:val="BVI fnr,16 Point,Superscript 6 Point,nota pié di pagina,Times 10 Point,Exposant 3 Point,Footnote symbol,Footnote reference number,EN Footnote Reference,note TESI,Footnote Reference Char Char Char,ftref,Ref"/>
    <w:basedOn w:val="DefaultParagraphFont"/>
    <w:autoRedefine/>
    <w:uiPriority w:val="99"/>
    <w:rsid w:val="00526F9F"/>
    <w:rPr>
      <w:rFonts w:asciiTheme="majorHAnsi" w:hAnsiTheme="majorHAnsi"/>
      <w:position w:val="6"/>
      <w:sz w:val="16"/>
      <w:szCs w:val="18"/>
    </w:rPr>
  </w:style>
  <w:style w:type="table" w:styleId="TableSimple3">
    <w:name w:val="Table Simple 3"/>
    <w:basedOn w:val="TableNormal"/>
    <w:uiPriority w:val="99"/>
    <w:semiHidden/>
    <w:unhideWhenUsed/>
    <w:rsid w:val="007C46A7"/>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3Char">
    <w:name w:val="Heading 3 Char"/>
    <w:basedOn w:val="DefaultParagraphFont"/>
    <w:link w:val="Heading3"/>
    <w:uiPriority w:val="9"/>
    <w:rsid w:val="007C7372"/>
    <w:rPr>
      <w:rFonts w:asciiTheme="majorHAnsi" w:eastAsiaTheme="majorEastAsia" w:hAnsiTheme="majorHAnsi" w:cstheme="majorBidi"/>
      <w:bCs/>
      <w:color w:val="CC0000"/>
      <w:sz w:val="22"/>
      <w:szCs w:val="22"/>
      <w:u w:val="single"/>
      <w:lang w:val="en-GB" w:eastAsia="en-US"/>
    </w:rPr>
  </w:style>
  <w:style w:type="character" w:styleId="Hyperlink">
    <w:name w:val="Hyperlink"/>
    <w:uiPriority w:val="99"/>
    <w:rsid w:val="007C7372"/>
    <w:rPr>
      <w:color w:val="0000FF"/>
      <w:u w:val="single"/>
    </w:rPr>
  </w:style>
  <w:style w:type="paragraph" w:styleId="ListParagraph">
    <w:name w:val="List Paragraph"/>
    <w:basedOn w:val="Normal"/>
    <w:uiPriority w:val="34"/>
    <w:qFormat/>
    <w:rsid w:val="007C7372"/>
    <w:pPr>
      <w:numPr>
        <w:numId w:val="2"/>
      </w:numPr>
      <w:contextualSpacing/>
    </w:pPr>
  </w:style>
  <w:style w:type="paragraph" w:styleId="BalloonText">
    <w:name w:val="Balloon Text"/>
    <w:basedOn w:val="Normal"/>
    <w:link w:val="BalloonTextChar"/>
    <w:uiPriority w:val="99"/>
    <w:semiHidden/>
    <w:unhideWhenUsed/>
    <w:rsid w:val="007C73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372"/>
    <w:rPr>
      <w:rFonts w:ascii="Lucida Grande" w:eastAsia="Cambria" w:hAnsi="Lucida Grande" w:cs="Lucida Grande"/>
      <w:sz w:val="18"/>
      <w:szCs w:val="18"/>
      <w:lang w:val="en-GB" w:eastAsia="en-US"/>
    </w:rPr>
  </w:style>
  <w:style w:type="paragraph" w:styleId="Footer">
    <w:name w:val="footer"/>
    <w:basedOn w:val="Normal"/>
    <w:link w:val="FooterChar"/>
    <w:uiPriority w:val="99"/>
    <w:unhideWhenUsed/>
    <w:rsid w:val="00E076E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076EF"/>
    <w:rPr>
      <w:rFonts w:asciiTheme="majorHAnsi" w:eastAsia="Cambria" w:hAnsiTheme="majorHAnsi" w:cs="Times New Roman"/>
      <w:sz w:val="22"/>
      <w:szCs w:val="22"/>
      <w:lang w:val="en-GB" w:eastAsia="en-US"/>
    </w:rPr>
  </w:style>
  <w:style w:type="character" w:styleId="PageNumber">
    <w:name w:val="page number"/>
    <w:basedOn w:val="DefaultParagraphFont"/>
    <w:uiPriority w:val="99"/>
    <w:semiHidden/>
    <w:unhideWhenUsed/>
    <w:rsid w:val="00E076EF"/>
  </w:style>
  <w:style w:type="paragraph" w:styleId="FootnoteText">
    <w:name w:val="footnote text"/>
    <w:basedOn w:val="Normal"/>
    <w:link w:val="FootnoteTextChar"/>
    <w:uiPriority w:val="99"/>
    <w:unhideWhenUsed/>
    <w:rsid w:val="008D45E0"/>
    <w:pPr>
      <w:spacing w:after="0" w:line="240" w:lineRule="auto"/>
    </w:pPr>
    <w:rPr>
      <w:sz w:val="24"/>
      <w:szCs w:val="24"/>
    </w:rPr>
  </w:style>
  <w:style w:type="character" w:customStyle="1" w:styleId="FootnoteTextChar">
    <w:name w:val="Footnote Text Char"/>
    <w:basedOn w:val="DefaultParagraphFont"/>
    <w:link w:val="FootnoteText"/>
    <w:uiPriority w:val="99"/>
    <w:rsid w:val="008D45E0"/>
    <w:rPr>
      <w:rFonts w:asciiTheme="majorHAnsi" w:eastAsia="Cambria" w:hAnsiTheme="majorHAnsi" w:cs="Times New Roman"/>
      <w:sz w:val="24"/>
      <w:szCs w:val="24"/>
      <w:lang w:val="en-GB"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sscouncil-ks.org./?cid=2,25&amp;tpl=section.php" TargetMode="External"/><Relationship Id="rId13" Type="http://schemas.openxmlformats.org/officeDocument/2006/relationships/hyperlink" Target="http://www.media.ba/en" TargetMode="External"/><Relationship Id="rId18" Type="http://schemas.openxmlformats.org/officeDocument/2006/relationships/hyperlink" Target="http://platform24.org/e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brankica.petkovic@mirovni-institut.si" TargetMode="External"/><Relationship Id="rId7" Type="http://schemas.openxmlformats.org/officeDocument/2006/relationships/image" Target="media/image1.jpeg"/><Relationship Id="rId12" Type="http://schemas.openxmlformats.org/officeDocument/2006/relationships/hyperlink" Target="http://institutemedia.org/index.html" TargetMode="External"/><Relationship Id="rId17" Type="http://schemas.openxmlformats.org/officeDocument/2006/relationships/hyperlink" Target="http://www.novinarska-skola.org.rs/sr/?lang=e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minstitute.org/" TargetMode="External"/><Relationship Id="rId20" Type="http://schemas.openxmlformats.org/officeDocument/2006/relationships/hyperlink" Target="http://mediaobservatory.net/"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rovni-institut.si/en/"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mim.org.mk/en"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www.mminstitute.org/EUAward" TargetMode="External"/><Relationship Id="rId19" Type="http://schemas.openxmlformats.org/officeDocument/2006/relationships/hyperlink" Target="http://www.gmgplc.co.uk/the-scott-trust/the-guardian-foundation/" TargetMode="External"/><Relationship Id="rId4" Type="http://schemas.openxmlformats.org/officeDocument/2006/relationships/webSettings" Target="webSettings.xml"/><Relationship Id="rId9" Type="http://schemas.openxmlformats.org/officeDocument/2006/relationships/hyperlink" Target="http://institutemedia.org/eu-contest.html" TargetMode="External"/><Relationship Id="rId14" Type="http://schemas.openxmlformats.org/officeDocument/2006/relationships/hyperlink" Target="http://www.presscouncil-ks.org/?cid=2,1"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901</Words>
  <Characters>5140</Characters>
  <Application>Microsoft Office Word</Application>
  <DocSecurity>0</DocSecurity>
  <Lines>42</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Brankica</dc:creator>
  <cp:lastModifiedBy>Jasna Babić</cp:lastModifiedBy>
  <cp:revision>2</cp:revision>
  <cp:lastPrinted>2015-03-19T11:36:00Z</cp:lastPrinted>
  <dcterms:created xsi:type="dcterms:W3CDTF">2015-03-20T11:33:00Z</dcterms:created>
  <dcterms:modified xsi:type="dcterms:W3CDTF">2015-03-20T11:33:00Z</dcterms:modified>
</cp:coreProperties>
</file>