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54" w:rsidRPr="006045FE" w:rsidRDefault="009C0E54" w:rsidP="006045FE">
      <w:pPr>
        <w:jc w:val="center"/>
        <w:rPr>
          <w:b/>
          <w:sz w:val="28"/>
          <w:szCs w:val="28"/>
        </w:rPr>
      </w:pPr>
      <w:r w:rsidRPr="004E3CA7">
        <w:rPr>
          <w:b/>
          <w:sz w:val="28"/>
          <w:szCs w:val="28"/>
        </w:rPr>
        <w:t xml:space="preserve">On the Erased, Crimean Tatars, and accountability of the perpetrator as a path to remedy and </w:t>
      </w:r>
      <w:r w:rsidR="003756BC">
        <w:rPr>
          <w:b/>
          <w:sz w:val="28"/>
          <w:szCs w:val="28"/>
        </w:rPr>
        <w:t>prevention of future atrocities</w:t>
      </w:r>
    </w:p>
    <w:p w:rsidR="009C0E54" w:rsidRDefault="009C0E54" w:rsidP="009C0E54">
      <w:r>
        <w:t>The term "Erased" refers to the people who were unlawfully deleted from the Slovenian registry of permanent residence in 1992, after the dissolution of SFRY. The repercussion of the failure to apply for Slovenian citizenship by a given deadline was an arbitrary sentencing of these individuals to</w:t>
      </w:r>
      <w:r w:rsidR="00A35202">
        <w:t xml:space="preserve"> a situation resembling </w:t>
      </w:r>
      <w:r>
        <w:t xml:space="preserve">statelessness. </w:t>
      </w:r>
      <w:r w:rsidR="003C331A">
        <w:t>As a result of this action, 25,</w:t>
      </w:r>
      <w:r>
        <w:t xml:space="preserve">671 persons suffered a civil death - the revocation of all legal rights - including access to education, the </w:t>
      </w:r>
      <w:proofErr w:type="spellStart"/>
      <w:r>
        <w:t>labor</w:t>
      </w:r>
      <w:proofErr w:type="spellEnd"/>
      <w:r>
        <w:t xml:space="preserve"> market, health care, and social benefits. The victims </w:t>
      </w:r>
      <w:r w:rsidR="003C331A">
        <w:t>were given no notice</w:t>
      </w:r>
      <w:r>
        <w:t xml:space="preserve">, and many of them only learned of their new status upon attempting to use administrative services, where they were told the news of their non-existence. </w:t>
      </w:r>
    </w:p>
    <w:p w:rsidR="009C0E54" w:rsidRDefault="009C0E54" w:rsidP="009C0E54">
      <w:r>
        <w:t>For about a decade, the Erasure went unnoticed.</w:t>
      </w:r>
    </w:p>
    <w:p w:rsidR="009C0E54" w:rsidRPr="003C331A" w:rsidRDefault="009C0E54" w:rsidP="009C0E54">
      <w:pPr>
        <w:rPr>
          <w:lang w:val="en-US"/>
        </w:rPr>
      </w:pPr>
      <w:r w:rsidRPr="003C331A">
        <w:rPr>
          <w:lang w:val="en-US"/>
        </w:rPr>
        <w:t xml:space="preserve">The path to justice for its victims has been strewn with financial and bureaucratic challenges for over two decades, and defined by the initial prejudice of Slovenian society towards the plight of this group. The discriminative and unsympathetic attitude of the public was shaped by the government’s unfavorable rhetoric, until the erasure was determined to be unconstitutional by Slovenian authorities in 1999 and again in 2003, when the resident status was ordered to be reinstated for the Erased. Of course, years of stigma have taken their toll on the quality of life and psychological well-being of the group in question, and no recognition or compensation can remedy the discriminative treatment, years spent in insecurity, and forbidden access to the benefits and services provided by one’s own society. It is an unimaginable predicament – to one day wake up </w:t>
      </w:r>
      <w:r w:rsidR="00A35202">
        <w:rPr>
          <w:lang w:val="en-US"/>
        </w:rPr>
        <w:t xml:space="preserve">without a legal status </w:t>
      </w:r>
      <w:r w:rsidRPr="003C331A">
        <w:rPr>
          <w:lang w:val="en-US"/>
        </w:rPr>
        <w:t>in your own home, and ultimately realize that you are powerless to influence your circumstances, or prev</w:t>
      </w:r>
      <w:r w:rsidR="00FE126F" w:rsidRPr="003C331A">
        <w:rPr>
          <w:lang w:val="en-US"/>
        </w:rPr>
        <w:t xml:space="preserve">ent the harsh consequences of </w:t>
      </w:r>
      <w:r w:rsidRPr="003C331A">
        <w:rPr>
          <w:lang w:val="en-US"/>
        </w:rPr>
        <w:t xml:space="preserve">dystopian bureaucratic abuse. </w:t>
      </w:r>
    </w:p>
    <w:p w:rsidR="009C0E54" w:rsidRDefault="009C0E54" w:rsidP="009C0E54">
      <w:r>
        <w:t>Nevertheless, European Court of Human Rights (ECtHR) ruling in 2012</w:t>
      </w:r>
      <w:r w:rsidR="00A35202">
        <w:t xml:space="preserve"> (</w:t>
      </w:r>
      <w:hyperlink r:id="rId8" w:history="1">
        <w:r w:rsidR="00A35202" w:rsidRPr="00A35202">
          <w:rPr>
            <w:rStyle w:val="Hiperpovezava"/>
          </w:rPr>
          <w:t>Kur</w:t>
        </w:r>
        <w:r w:rsidR="001423EF">
          <w:rPr>
            <w:rStyle w:val="Hiperpovezava"/>
          </w:rPr>
          <w:t>ić</w:t>
        </w:r>
        <w:r w:rsidR="00A35202" w:rsidRPr="00A35202">
          <w:rPr>
            <w:rStyle w:val="Hiperpovezava"/>
          </w:rPr>
          <w:t xml:space="preserve"> and Others v. Slovenia</w:t>
        </w:r>
      </w:hyperlink>
      <w:r w:rsidR="00A35202">
        <w:rPr>
          <w:rStyle w:val="Sprotnaopomba-sklic"/>
        </w:rPr>
        <w:t xml:space="preserve"> </w:t>
      </w:r>
      <w:r w:rsidR="00A35202">
        <w:t>)</w:t>
      </w:r>
      <w:r>
        <w:t xml:space="preserve"> established a right to compensation, which paved the way for popular recognition of the Erasure as a human rights violation</w:t>
      </w:r>
      <w:r w:rsidR="003C331A">
        <w:t>. T</w:t>
      </w:r>
      <w:r>
        <w:t xml:space="preserve">he judgment of an international human rights court </w:t>
      </w:r>
      <w:r w:rsidR="003C331A">
        <w:t xml:space="preserve">was what it took </w:t>
      </w:r>
      <w:r>
        <w:t xml:space="preserve">to bring about public cognizance and expedite the initiative of the state authorities to remedy the abuse. </w:t>
      </w:r>
    </w:p>
    <w:p w:rsidR="009C0E54" w:rsidRDefault="009C0E54" w:rsidP="009C0E54">
      <w:r>
        <w:t xml:space="preserve">The deadline to apply for the court-mandated compensation has passed on 18 June 2017. </w:t>
      </w:r>
      <w:hyperlink r:id="rId9" w:history="1">
        <w:r w:rsidRPr="00CA3A63">
          <w:rPr>
            <w:rStyle w:val="Hiperpovezava"/>
          </w:rPr>
          <w:t>Less than 6,000</w:t>
        </w:r>
      </w:hyperlink>
      <w:r>
        <w:t xml:space="preserve"> </w:t>
      </w:r>
      <w:r w:rsidR="006107B1">
        <w:t>Erased</w:t>
      </w:r>
      <w:r>
        <w:t xml:space="preserve"> individuals were successful in claiming what they are owed. Nearly 12,000 have not managed to regularise their status within the allotted timeframe. According to</w:t>
      </w:r>
      <w:r w:rsidR="00CA3A63">
        <w:t xml:space="preserve"> a </w:t>
      </w:r>
      <w:hyperlink r:id="rId10" w:history="1">
        <w:r w:rsidR="00CA3A63" w:rsidRPr="00CA3A63">
          <w:rPr>
            <w:rStyle w:val="Hiperpovezava"/>
          </w:rPr>
          <w:t>report</w:t>
        </w:r>
      </w:hyperlink>
      <w:r w:rsidR="00CA3A63">
        <w:t xml:space="preserve"> by</w:t>
      </w:r>
      <w:r>
        <w:t xml:space="preserve"> </w:t>
      </w:r>
      <w:r w:rsidRPr="00E73B43">
        <w:t xml:space="preserve">Nils </w:t>
      </w:r>
      <w:proofErr w:type="spellStart"/>
      <w:r w:rsidRPr="00E73B43">
        <w:t>Muižnieks</w:t>
      </w:r>
      <w:proofErr w:type="spellEnd"/>
      <w:r w:rsidRPr="00E73B43">
        <w:t>, Council of Europe Commissioner on Human Rights</w:t>
      </w:r>
      <w:r>
        <w:t xml:space="preserve">, this may </w:t>
      </w:r>
      <w:r w:rsidR="006107B1">
        <w:t xml:space="preserve">have </w:t>
      </w:r>
      <w:r>
        <w:t>be</w:t>
      </w:r>
      <w:r w:rsidR="006107B1">
        <w:t>en</w:t>
      </w:r>
      <w:r>
        <w:t xml:space="preserve"> a result of "restrictive conditions in the 2010 Legal Status Act" or missing the deadline. Representatives of the “erased” challenge the compensation amount, arguing that the damages that resulted from the erasure exceed it. Activists working on the issue in Slovenia consider it to be far from resolved, while the media and international organizations previously vocal about the right to remedy of the Erased people seem to be mostly content with the ECtHR judgment and Slovenia’s implementation of the recompense framework. Notably, a</w:t>
      </w:r>
      <w:r w:rsidRPr="00936C70">
        <w:t>fter much pressure from the international community, a public state apology was recently issued by the President of the National Assembly</w:t>
      </w:r>
      <w:r>
        <w:t xml:space="preserve"> to commemorate the 25</w:t>
      </w:r>
      <w:r w:rsidRPr="009C0E54">
        <w:rPr>
          <w:vertAlign w:val="superscript"/>
        </w:rPr>
        <w:t>th</w:t>
      </w:r>
      <w:r>
        <w:t xml:space="preserve"> anniversary of the Erasure</w:t>
      </w:r>
      <w:r w:rsidRPr="00936C70">
        <w:t>.</w:t>
      </w:r>
    </w:p>
    <w:p w:rsidR="00460746" w:rsidRDefault="009C0E54">
      <w:r>
        <w:t>I have found that there is a lack of accessible information on the individuals responsible for the erasu</w:t>
      </w:r>
      <w:r w:rsidR="00C440D7">
        <w:t>re. While compensation to the Erased</w:t>
      </w:r>
      <w:r>
        <w:t xml:space="preserve"> people is a remedial measure that holds priority over the symbolic significance of 'naming and shaming', the latter is crucial in combating impunity.</w:t>
      </w:r>
      <w:r w:rsidR="00B95FB3">
        <w:t xml:space="preserve"> The lack of consequences for brutal</w:t>
      </w:r>
      <w:r w:rsidR="00616CBA">
        <w:t>ly discounting the inviolability of</w:t>
      </w:r>
      <w:r w:rsidR="00B95FB3">
        <w:t xml:space="preserve"> thousands of lives sets a horrendous </w:t>
      </w:r>
      <w:r w:rsidR="00BF0CC0">
        <w:t>p</w:t>
      </w:r>
      <w:r w:rsidR="00B95FB3">
        <w:t xml:space="preserve">recedent for future violations. </w:t>
      </w:r>
    </w:p>
    <w:p w:rsidR="003D3EAF" w:rsidRDefault="009C0E54" w:rsidP="009C0E54">
      <w:r>
        <w:lastRenderedPageBreak/>
        <w:t xml:space="preserve">As a </w:t>
      </w:r>
      <w:r w:rsidR="00FE126F">
        <w:t>cautionary</w:t>
      </w:r>
      <w:r>
        <w:t xml:space="preserve"> case, it is interesting to consider the issue of </w:t>
      </w:r>
      <w:r w:rsidRPr="00E67C78">
        <w:t>restitution</w:t>
      </w:r>
      <w:r>
        <w:t xml:space="preserve"> for the Crimean Tatar population, </w:t>
      </w:r>
      <w:r w:rsidR="002E650B">
        <w:t>which has</w:t>
      </w:r>
      <w:r>
        <w:t xml:space="preserve"> undergone forcible displacement in the 1940s, and </w:t>
      </w:r>
      <w:r w:rsidR="006107B1">
        <w:t>is</w:t>
      </w:r>
      <w:r>
        <w:t xml:space="preserve"> currently facing </w:t>
      </w:r>
      <w:r w:rsidR="00FE126F">
        <w:t>daily threats</w:t>
      </w:r>
      <w:r>
        <w:t xml:space="preserve"> from Russian occupants in the Crimean peninsula. </w:t>
      </w:r>
      <w:r w:rsidR="00FE126F">
        <w:t>Despite the numerous efforts throughout history</w:t>
      </w:r>
      <w:r w:rsidR="003D3EAF">
        <w:t xml:space="preserve"> </w:t>
      </w:r>
      <w:r w:rsidR="006107B1">
        <w:t xml:space="preserve">to </w:t>
      </w:r>
      <w:r w:rsidR="003D3EAF">
        <w:t xml:space="preserve">expel the Crimean Tatars from their land, the two most recent instances of abuse by totalitarian regimes form a prime illustration of “history repeating itself” due to the violations being prevented from being properly documented and disseminated. </w:t>
      </w:r>
    </w:p>
    <w:p w:rsidR="009C0E54" w:rsidRDefault="009C0E54" w:rsidP="008554B4">
      <w:r>
        <w:t>The Crimean Tatars are an indigenous people that have formed an ethnic group in the Crimean peninsula as early as the 13</w:t>
      </w:r>
      <w:r w:rsidRPr="00E67C78">
        <w:rPr>
          <w:vertAlign w:val="superscript"/>
        </w:rPr>
        <w:t>th</w:t>
      </w:r>
      <w:r>
        <w:t xml:space="preserve"> century. The </w:t>
      </w:r>
      <w:proofErr w:type="spellStart"/>
      <w:r w:rsidR="002E650B" w:rsidRPr="00CA3A63">
        <w:t>Sürgünlik</w:t>
      </w:r>
      <w:proofErr w:type="spellEnd"/>
      <w:r>
        <w:t>, an unlawful deportation of the Crimean Tatar populati</w:t>
      </w:r>
      <w:r w:rsidR="002E650B">
        <w:t xml:space="preserve">on by the Soviet regime in 1944, </w:t>
      </w:r>
      <w:r>
        <w:t xml:space="preserve">resulted in the death of </w:t>
      </w:r>
      <w:r w:rsidR="002E650B">
        <w:t>46.2% of the population. The ethnic cleansing</w:t>
      </w:r>
      <w:r>
        <w:t xml:space="preserve"> has gone unrecognized by the </w:t>
      </w:r>
      <w:r w:rsidR="00815184">
        <w:t>Soviet, and later,</w:t>
      </w:r>
      <w:r w:rsidR="002E650B">
        <w:t xml:space="preserve"> the </w:t>
      </w:r>
      <w:r>
        <w:t xml:space="preserve">Russian government. </w:t>
      </w:r>
      <w:r w:rsidR="008554B4">
        <w:t xml:space="preserve">The return of those who have been deported was only permitted in 1988 under Gorbachev’s regime, and it wasn’t until March 2014 that the Crimean Tatars have been legally </w:t>
      </w:r>
      <w:r w:rsidR="00FE126F">
        <w:t>granted the status of</w:t>
      </w:r>
      <w:r w:rsidR="008554B4">
        <w:t xml:space="preserve"> an indigenous population</w:t>
      </w:r>
      <w:r w:rsidR="00FE126F">
        <w:t xml:space="preserve"> of Ukraine</w:t>
      </w:r>
      <w:r w:rsidR="008554B4">
        <w:t xml:space="preserve">. </w:t>
      </w:r>
      <w:r>
        <w:t xml:space="preserve">For many years, the </w:t>
      </w:r>
      <w:r w:rsidR="00A35202">
        <w:t xml:space="preserve">facts </w:t>
      </w:r>
      <w:r>
        <w:t xml:space="preserve">and details of what the </w:t>
      </w:r>
      <w:proofErr w:type="spellStart"/>
      <w:r w:rsidR="00F35223">
        <w:t>Verkhovna</w:t>
      </w:r>
      <w:proofErr w:type="spellEnd"/>
      <w:r w:rsidR="00F35223">
        <w:t xml:space="preserve"> Rada </w:t>
      </w:r>
      <w:r w:rsidR="00FE126F">
        <w:t xml:space="preserve">of Ukraine </w:t>
      </w:r>
      <w:r w:rsidR="002E650B">
        <w:t xml:space="preserve">has </w:t>
      </w:r>
      <w:r w:rsidR="00FE126F">
        <w:t>formally</w:t>
      </w:r>
      <w:r w:rsidR="002E650B">
        <w:t xml:space="preserve"> </w:t>
      </w:r>
      <w:r>
        <w:t xml:space="preserve">recognized as </w:t>
      </w:r>
      <w:proofErr w:type="gramStart"/>
      <w:r>
        <w:t>a genocide</w:t>
      </w:r>
      <w:proofErr w:type="gramEnd"/>
      <w:r w:rsidR="002E650B">
        <w:t xml:space="preserve"> in </w:t>
      </w:r>
      <w:r w:rsidR="00F35223">
        <w:t xml:space="preserve">November </w:t>
      </w:r>
      <w:r w:rsidR="002E650B">
        <w:t>2015</w:t>
      </w:r>
      <w:r>
        <w:t xml:space="preserve">, was </w:t>
      </w:r>
      <w:r w:rsidR="002E650B">
        <w:t xml:space="preserve">completely </w:t>
      </w:r>
      <w:r>
        <w:t>wiped from history books in the</w:t>
      </w:r>
      <w:r w:rsidR="00A35202">
        <w:t xml:space="preserve"> former Soviet Union</w:t>
      </w:r>
      <w:r>
        <w:t xml:space="preserve"> region. </w:t>
      </w:r>
      <w:r w:rsidR="008554B4" w:rsidRPr="008554B4">
        <w:t xml:space="preserve">Described as the </w:t>
      </w:r>
      <w:hyperlink r:id="rId11" w:history="1">
        <w:r w:rsidR="008554B4" w:rsidRPr="00CA3A63">
          <w:rPr>
            <w:rStyle w:val="Hiperpovezava"/>
          </w:rPr>
          <w:t>"the near erasure of an entire people"</w:t>
        </w:r>
      </w:hyperlink>
      <w:r w:rsidR="008554B4" w:rsidRPr="008554B4">
        <w:t>,</w:t>
      </w:r>
      <w:r w:rsidR="008554B4">
        <w:t xml:space="preserve"> </w:t>
      </w:r>
      <w:r w:rsidR="00DE6A81">
        <w:t xml:space="preserve">one of the threats facing the surviving population </w:t>
      </w:r>
      <w:r w:rsidR="006107B1">
        <w:t>during their</w:t>
      </w:r>
      <w:r w:rsidR="00DE6A81">
        <w:t xml:space="preserve"> exile was the symbolic erasure of the event itself.</w:t>
      </w:r>
    </w:p>
    <w:p w:rsidR="00B3318A" w:rsidRDefault="008554B4" w:rsidP="009C0E54">
      <w:r>
        <w:t>Sinc</w:t>
      </w:r>
      <w:r w:rsidR="00815184">
        <w:t>e the Russian occupation of the</w:t>
      </w:r>
      <w:r w:rsidR="00815184" w:rsidRPr="00815184">
        <w:t xml:space="preserve"> Autonomous Republic of Crimea</w:t>
      </w:r>
      <w:r w:rsidR="00447A2D">
        <w:t xml:space="preserve">, the so-called “Supreme Court of Crimea” has issued a </w:t>
      </w:r>
      <w:r w:rsidR="00447A2D" w:rsidRPr="00447A2D">
        <w:t>ban on the</w:t>
      </w:r>
      <w:r w:rsidR="00A35202" w:rsidRPr="00A35202">
        <w:t xml:space="preserve"> </w:t>
      </w:r>
      <w:r w:rsidR="00A35202">
        <w:t>democratically elected representative body o</w:t>
      </w:r>
      <w:r w:rsidR="00447A2D" w:rsidRPr="00447A2D">
        <w:t>f the Crimean Tatar People</w:t>
      </w:r>
      <w:r w:rsidR="00A35202">
        <w:t xml:space="preserve"> – the </w:t>
      </w:r>
      <w:proofErr w:type="spellStart"/>
      <w:r w:rsidR="00A35202">
        <w:t>Mejlis</w:t>
      </w:r>
      <w:proofErr w:type="spellEnd"/>
      <w:r w:rsidR="00447A2D">
        <w:t xml:space="preserve">. Russian authorities continue to place unlawful </w:t>
      </w:r>
      <w:r w:rsidR="00447A2D" w:rsidRPr="00447A2D">
        <w:t xml:space="preserve">restrictions on civil liberties and </w:t>
      </w:r>
      <w:r w:rsidR="00447A2D">
        <w:t xml:space="preserve">ensure </w:t>
      </w:r>
      <w:r w:rsidR="00447A2D" w:rsidRPr="00447A2D">
        <w:t>severe consequences for freedom of expression, association, and peaceful assembly.</w:t>
      </w:r>
      <w:r w:rsidR="00447A2D">
        <w:t xml:space="preserve"> There have been many cases of disappearances, imprisonment, intimidation, and physical and mental abuse of Crimean Tatar activists and sympathizers, in addition to their lack of access to remedy for the historic dispossession of land and resources.</w:t>
      </w:r>
      <w:r w:rsidR="003D3EAF">
        <w:t xml:space="preserve"> There is no accountability at the central or the local level for targeted persecution and violation of human rights of the</w:t>
      </w:r>
      <w:bookmarkStart w:id="0" w:name="_GoBack"/>
      <w:bookmarkEnd w:id="0"/>
      <w:r w:rsidR="003D3EAF">
        <w:t xml:space="preserve"> Crimean Tatars. In the current political state, </w:t>
      </w:r>
      <w:r w:rsidR="00231EC1">
        <w:t xml:space="preserve">despite having received legislative recognition from the Ukrainian government, </w:t>
      </w:r>
      <w:r w:rsidR="003D3EAF">
        <w:t>they are a long way from restitution or due concessions from Moscow</w:t>
      </w:r>
      <w:r w:rsidR="00231EC1">
        <w:t xml:space="preserve">. </w:t>
      </w:r>
    </w:p>
    <w:p w:rsidR="00FA2B6C" w:rsidRDefault="00B3318A" w:rsidP="00815184">
      <w:r>
        <w:t xml:space="preserve">I am aware that this is not to be justified as a direct comparison of remedial approaches. There are different </w:t>
      </w:r>
      <w:r w:rsidR="00C440D7">
        <w:t>redresses</w:t>
      </w:r>
      <w:r>
        <w:t xml:space="preserve"> for abuse of administrative powers versus acts that lead to genocide. In my v</w:t>
      </w:r>
      <w:r w:rsidR="00C440D7">
        <w:t xml:space="preserve">iew, the uniting factor </w:t>
      </w:r>
      <w:r>
        <w:t xml:space="preserve">is the attribution of responsibility to the guilty, and the responsibility of all parties – the perpetrators, the victims, the onlookers – to preserve the abuses in the collective memory of many generations. The </w:t>
      </w:r>
      <w:r w:rsidRPr="00E73B43">
        <w:t>Council of Europe Commissioner on Human Rights</w:t>
      </w:r>
      <w:r>
        <w:t xml:space="preserve"> recommended to include the history and analysis of the Erasure in school curricula in Slovenia. </w:t>
      </w:r>
      <w:r w:rsidR="00FA2B6C">
        <w:t>I’m not certain how many generations will pass before a student in a Russian school will open a history textbook to a page that openly details the lesser-known atrocities of Stalin’s regime, or Putin’s, for that matter. I know that f</w:t>
      </w:r>
      <w:r w:rsidR="003D3EAF">
        <w:t xml:space="preserve">rom </w:t>
      </w:r>
      <w:r w:rsidR="00FA2B6C">
        <w:t>the</w:t>
      </w:r>
      <w:r w:rsidR="003D3EAF">
        <w:t xml:space="preserve"> case</w:t>
      </w:r>
      <w:r w:rsidR="00FA2B6C">
        <w:t xml:space="preserve"> of the Crimean Tatars</w:t>
      </w:r>
      <w:r w:rsidR="003D3EAF">
        <w:t xml:space="preserve">, which is, at the current stage, still fighting for international </w:t>
      </w:r>
      <w:r w:rsidR="00FA2B6C">
        <w:t xml:space="preserve">and domestic </w:t>
      </w:r>
      <w:r w:rsidR="003D3EAF">
        <w:t>recognition</w:t>
      </w:r>
      <w:r w:rsidR="00231EC1">
        <w:t xml:space="preserve"> and the right to existence</w:t>
      </w:r>
      <w:r w:rsidR="003D3EAF">
        <w:t>, it is important to acknowledge the successful efforts of all those who advocated for the cause of the Erased, and reminded Slovenian society of the injustice</w:t>
      </w:r>
      <w:r w:rsidR="00231EC1">
        <w:t xml:space="preserve"> that transpired,</w:t>
      </w:r>
      <w:r w:rsidR="003D3EAF">
        <w:t xml:space="preserve"> through protests,</w:t>
      </w:r>
      <w:r w:rsidR="00231EC1">
        <w:t xml:space="preserve"> research, legal procedures, and</w:t>
      </w:r>
      <w:r w:rsidR="003D3EAF">
        <w:t xml:space="preserve"> </w:t>
      </w:r>
      <w:r w:rsidR="00231EC1">
        <w:t xml:space="preserve">publications. </w:t>
      </w:r>
    </w:p>
    <w:p w:rsidR="00231EC1" w:rsidRPr="00815184" w:rsidRDefault="00231EC1" w:rsidP="00815184">
      <w:r>
        <w:t xml:space="preserve">I believe that in regards to the ongoing matter of the Erased, </w:t>
      </w:r>
      <w:r w:rsidRPr="00E67C78">
        <w:rPr>
          <w:color w:val="auto"/>
        </w:rPr>
        <w:t>and any future</w:t>
      </w:r>
      <w:r>
        <w:rPr>
          <w:color w:val="auto"/>
        </w:rPr>
        <w:t xml:space="preserve"> matters of systemic injustice,</w:t>
      </w:r>
      <w:r>
        <w:t xml:space="preserve"> one of</w:t>
      </w:r>
      <w:r>
        <w:rPr>
          <w:color w:val="auto"/>
        </w:rPr>
        <w:t xml:space="preserve"> t</w:t>
      </w:r>
      <w:r w:rsidRPr="00E67C78">
        <w:rPr>
          <w:color w:val="auto"/>
        </w:rPr>
        <w:t>he focus</w:t>
      </w:r>
      <w:r>
        <w:rPr>
          <w:color w:val="auto"/>
        </w:rPr>
        <w:t>es</w:t>
      </w:r>
      <w:r w:rsidRPr="00E67C78">
        <w:rPr>
          <w:color w:val="auto"/>
        </w:rPr>
        <w:t xml:space="preserve"> of Slovenian </w:t>
      </w:r>
      <w:r>
        <w:rPr>
          <w:color w:val="auto"/>
        </w:rPr>
        <w:t xml:space="preserve">activists </w:t>
      </w:r>
      <w:r w:rsidRPr="00E67C78">
        <w:rPr>
          <w:color w:val="auto"/>
        </w:rPr>
        <w:t>and political and legal authorities should be the matter of timely identification of duty bearers and individual criminal accountability for human rights violation</w:t>
      </w:r>
      <w:r>
        <w:rPr>
          <w:color w:val="auto"/>
        </w:rPr>
        <w:t>s.</w:t>
      </w:r>
      <w:r w:rsidR="00FA2B6C">
        <w:rPr>
          <w:color w:val="auto"/>
        </w:rPr>
        <w:t xml:space="preserve"> </w:t>
      </w:r>
      <w:r w:rsidR="00BF0CC0">
        <w:rPr>
          <w:color w:val="auto"/>
        </w:rPr>
        <w:t>And attached to the responsibility of the judicial system, is t</w:t>
      </w:r>
      <w:r w:rsidR="00FA2B6C">
        <w:rPr>
          <w:color w:val="auto"/>
        </w:rPr>
        <w:t xml:space="preserve">he </w:t>
      </w:r>
      <w:r w:rsidR="00BF0CC0">
        <w:rPr>
          <w:color w:val="auto"/>
        </w:rPr>
        <w:t xml:space="preserve">obligation of our generation </w:t>
      </w:r>
      <w:r w:rsidR="00FA2B6C">
        <w:rPr>
          <w:color w:val="auto"/>
        </w:rPr>
        <w:t xml:space="preserve">to ensure that the violations are duly memorialized for years to come. </w:t>
      </w:r>
    </w:p>
    <w:sectPr w:rsidR="00231EC1" w:rsidRPr="00815184" w:rsidSect="00BF0CC0">
      <w:pgSz w:w="11906" w:h="16838"/>
      <w:pgMar w:top="126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BD" w:rsidRDefault="009D72BD" w:rsidP="009C0E54">
      <w:pPr>
        <w:spacing w:after="0" w:line="240" w:lineRule="auto"/>
      </w:pPr>
      <w:r>
        <w:separator/>
      </w:r>
    </w:p>
  </w:endnote>
  <w:endnote w:type="continuationSeparator" w:id="0">
    <w:p w:rsidR="009D72BD" w:rsidRDefault="009D72BD" w:rsidP="009C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BD" w:rsidRDefault="009D72BD" w:rsidP="009C0E54">
      <w:pPr>
        <w:spacing w:after="0" w:line="240" w:lineRule="auto"/>
      </w:pPr>
      <w:r>
        <w:separator/>
      </w:r>
    </w:p>
  </w:footnote>
  <w:footnote w:type="continuationSeparator" w:id="0">
    <w:p w:rsidR="009D72BD" w:rsidRDefault="009D72BD" w:rsidP="009C0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8D"/>
    <w:rsid w:val="0009088D"/>
    <w:rsid w:val="001423EF"/>
    <w:rsid w:val="00231EC1"/>
    <w:rsid w:val="002E650B"/>
    <w:rsid w:val="003756BC"/>
    <w:rsid w:val="003C331A"/>
    <w:rsid w:val="003D3EAF"/>
    <w:rsid w:val="004426A0"/>
    <w:rsid w:val="00447A2D"/>
    <w:rsid w:val="00460746"/>
    <w:rsid w:val="006045FE"/>
    <w:rsid w:val="006107B1"/>
    <w:rsid w:val="00616CBA"/>
    <w:rsid w:val="006A34AB"/>
    <w:rsid w:val="006B2950"/>
    <w:rsid w:val="00815184"/>
    <w:rsid w:val="008554B4"/>
    <w:rsid w:val="009C0E54"/>
    <w:rsid w:val="009D72BD"/>
    <w:rsid w:val="00A35202"/>
    <w:rsid w:val="00B3318A"/>
    <w:rsid w:val="00B35A07"/>
    <w:rsid w:val="00B95FB3"/>
    <w:rsid w:val="00BF0CC0"/>
    <w:rsid w:val="00C440D7"/>
    <w:rsid w:val="00CA3A63"/>
    <w:rsid w:val="00CE5BBC"/>
    <w:rsid w:val="00D7627B"/>
    <w:rsid w:val="00DE6A81"/>
    <w:rsid w:val="00E04EEE"/>
    <w:rsid w:val="00F35223"/>
    <w:rsid w:val="00FA2B6C"/>
    <w:rsid w:val="00FE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54"/>
    <w:pPr>
      <w:pBdr>
        <w:top w:val="nil"/>
        <w:left w:val="nil"/>
        <w:bottom w:val="nil"/>
        <w:right w:val="nil"/>
        <w:between w:val="nil"/>
      </w:pBdr>
    </w:pPr>
    <w:rPr>
      <w:rFonts w:ascii="Calibri" w:eastAsia="Calibri" w:hAnsi="Calibri" w:cs="Calibri"/>
      <w:color w:val="000000"/>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9C0E5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0E54"/>
    <w:rPr>
      <w:rFonts w:ascii="Calibri" w:eastAsia="Calibri" w:hAnsi="Calibri" w:cs="Calibri"/>
      <w:color w:val="000000"/>
      <w:sz w:val="20"/>
      <w:szCs w:val="20"/>
      <w:lang w:eastAsia="en-GB"/>
    </w:rPr>
  </w:style>
  <w:style w:type="character" w:styleId="Sprotnaopomba-sklic">
    <w:name w:val="footnote reference"/>
    <w:basedOn w:val="Privzetapisavaodstavka"/>
    <w:uiPriority w:val="99"/>
    <w:semiHidden/>
    <w:unhideWhenUsed/>
    <w:rsid w:val="009C0E54"/>
    <w:rPr>
      <w:vertAlign w:val="superscript"/>
    </w:rPr>
  </w:style>
  <w:style w:type="character" w:styleId="Pripombasklic">
    <w:name w:val="annotation reference"/>
    <w:basedOn w:val="Privzetapisavaodstavka"/>
    <w:uiPriority w:val="99"/>
    <w:semiHidden/>
    <w:unhideWhenUsed/>
    <w:rsid w:val="00D7627B"/>
    <w:rPr>
      <w:sz w:val="16"/>
      <w:szCs w:val="16"/>
    </w:rPr>
  </w:style>
  <w:style w:type="paragraph" w:styleId="Pripombabesedilo">
    <w:name w:val="annotation text"/>
    <w:basedOn w:val="Navaden"/>
    <w:link w:val="PripombabesediloZnak"/>
    <w:uiPriority w:val="99"/>
    <w:semiHidden/>
    <w:unhideWhenUsed/>
    <w:rsid w:val="00D7627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627B"/>
    <w:rPr>
      <w:rFonts w:ascii="Calibri" w:eastAsia="Calibri" w:hAnsi="Calibri" w:cs="Calibri"/>
      <w:color w:val="000000"/>
      <w:sz w:val="20"/>
      <w:szCs w:val="20"/>
      <w:lang w:eastAsia="en-GB"/>
    </w:rPr>
  </w:style>
  <w:style w:type="paragraph" w:styleId="Zadevapripombe">
    <w:name w:val="annotation subject"/>
    <w:basedOn w:val="Pripombabesedilo"/>
    <w:next w:val="Pripombabesedilo"/>
    <w:link w:val="ZadevapripombeZnak"/>
    <w:uiPriority w:val="99"/>
    <w:semiHidden/>
    <w:unhideWhenUsed/>
    <w:rsid w:val="00D7627B"/>
    <w:rPr>
      <w:b/>
      <w:bCs/>
    </w:rPr>
  </w:style>
  <w:style w:type="character" w:customStyle="1" w:styleId="ZadevapripombeZnak">
    <w:name w:val="Zadeva pripombe Znak"/>
    <w:basedOn w:val="PripombabesediloZnak"/>
    <w:link w:val="Zadevapripombe"/>
    <w:uiPriority w:val="99"/>
    <w:semiHidden/>
    <w:rsid w:val="00D7627B"/>
    <w:rPr>
      <w:rFonts w:ascii="Calibri" w:eastAsia="Calibri" w:hAnsi="Calibri" w:cs="Calibri"/>
      <w:b/>
      <w:bCs/>
      <w:color w:val="000000"/>
      <w:sz w:val="20"/>
      <w:szCs w:val="20"/>
      <w:lang w:eastAsia="en-GB"/>
    </w:rPr>
  </w:style>
  <w:style w:type="paragraph" w:styleId="Besedilooblaka">
    <w:name w:val="Balloon Text"/>
    <w:basedOn w:val="Navaden"/>
    <w:link w:val="BesedilooblakaZnak"/>
    <w:uiPriority w:val="99"/>
    <w:semiHidden/>
    <w:unhideWhenUsed/>
    <w:rsid w:val="00D7627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627B"/>
    <w:rPr>
      <w:rFonts w:ascii="Tahoma" w:eastAsia="Calibri" w:hAnsi="Tahoma" w:cs="Tahoma"/>
      <w:color w:val="000000"/>
      <w:sz w:val="16"/>
      <w:szCs w:val="16"/>
      <w:lang w:eastAsia="en-GB"/>
    </w:rPr>
  </w:style>
  <w:style w:type="character" w:styleId="Hiperpovezava">
    <w:name w:val="Hyperlink"/>
    <w:basedOn w:val="Privzetapisavaodstavka"/>
    <w:uiPriority w:val="99"/>
    <w:unhideWhenUsed/>
    <w:rsid w:val="00A352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54"/>
    <w:pPr>
      <w:pBdr>
        <w:top w:val="nil"/>
        <w:left w:val="nil"/>
        <w:bottom w:val="nil"/>
        <w:right w:val="nil"/>
        <w:between w:val="nil"/>
      </w:pBdr>
    </w:pPr>
    <w:rPr>
      <w:rFonts w:ascii="Calibri" w:eastAsia="Calibri" w:hAnsi="Calibri" w:cs="Calibri"/>
      <w:color w:val="000000"/>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9C0E5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0E54"/>
    <w:rPr>
      <w:rFonts w:ascii="Calibri" w:eastAsia="Calibri" w:hAnsi="Calibri" w:cs="Calibri"/>
      <w:color w:val="000000"/>
      <w:sz w:val="20"/>
      <w:szCs w:val="20"/>
      <w:lang w:eastAsia="en-GB"/>
    </w:rPr>
  </w:style>
  <w:style w:type="character" w:styleId="Sprotnaopomba-sklic">
    <w:name w:val="footnote reference"/>
    <w:basedOn w:val="Privzetapisavaodstavka"/>
    <w:uiPriority w:val="99"/>
    <w:semiHidden/>
    <w:unhideWhenUsed/>
    <w:rsid w:val="009C0E54"/>
    <w:rPr>
      <w:vertAlign w:val="superscript"/>
    </w:rPr>
  </w:style>
  <w:style w:type="character" w:styleId="Pripombasklic">
    <w:name w:val="annotation reference"/>
    <w:basedOn w:val="Privzetapisavaodstavka"/>
    <w:uiPriority w:val="99"/>
    <w:semiHidden/>
    <w:unhideWhenUsed/>
    <w:rsid w:val="00D7627B"/>
    <w:rPr>
      <w:sz w:val="16"/>
      <w:szCs w:val="16"/>
    </w:rPr>
  </w:style>
  <w:style w:type="paragraph" w:styleId="Pripombabesedilo">
    <w:name w:val="annotation text"/>
    <w:basedOn w:val="Navaden"/>
    <w:link w:val="PripombabesediloZnak"/>
    <w:uiPriority w:val="99"/>
    <w:semiHidden/>
    <w:unhideWhenUsed/>
    <w:rsid w:val="00D7627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627B"/>
    <w:rPr>
      <w:rFonts w:ascii="Calibri" w:eastAsia="Calibri" w:hAnsi="Calibri" w:cs="Calibri"/>
      <w:color w:val="000000"/>
      <w:sz w:val="20"/>
      <w:szCs w:val="20"/>
      <w:lang w:eastAsia="en-GB"/>
    </w:rPr>
  </w:style>
  <w:style w:type="paragraph" w:styleId="Zadevapripombe">
    <w:name w:val="annotation subject"/>
    <w:basedOn w:val="Pripombabesedilo"/>
    <w:next w:val="Pripombabesedilo"/>
    <w:link w:val="ZadevapripombeZnak"/>
    <w:uiPriority w:val="99"/>
    <w:semiHidden/>
    <w:unhideWhenUsed/>
    <w:rsid w:val="00D7627B"/>
    <w:rPr>
      <w:b/>
      <w:bCs/>
    </w:rPr>
  </w:style>
  <w:style w:type="character" w:customStyle="1" w:styleId="ZadevapripombeZnak">
    <w:name w:val="Zadeva pripombe Znak"/>
    <w:basedOn w:val="PripombabesediloZnak"/>
    <w:link w:val="Zadevapripombe"/>
    <w:uiPriority w:val="99"/>
    <w:semiHidden/>
    <w:rsid w:val="00D7627B"/>
    <w:rPr>
      <w:rFonts w:ascii="Calibri" w:eastAsia="Calibri" w:hAnsi="Calibri" w:cs="Calibri"/>
      <w:b/>
      <w:bCs/>
      <w:color w:val="000000"/>
      <w:sz w:val="20"/>
      <w:szCs w:val="20"/>
      <w:lang w:eastAsia="en-GB"/>
    </w:rPr>
  </w:style>
  <w:style w:type="paragraph" w:styleId="Besedilooblaka">
    <w:name w:val="Balloon Text"/>
    <w:basedOn w:val="Navaden"/>
    <w:link w:val="BesedilooblakaZnak"/>
    <w:uiPriority w:val="99"/>
    <w:semiHidden/>
    <w:unhideWhenUsed/>
    <w:rsid w:val="00D7627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627B"/>
    <w:rPr>
      <w:rFonts w:ascii="Tahoma" w:eastAsia="Calibri" w:hAnsi="Tahoma" w:cs="Tahoma"/>
      <w:color w:val="000000"/>
      <w:sz w:val="16"/>
      <w:szCs w:val="16"/>
      <w:lang w:eastAsia="en-GB"/>
    </w:rPr>
  </w:style>
  <w:style w:type="character" w:styleId="Hiperpovezava">
    <w:name w:val="Hyperlink"/>
    <w:basedOn w:val="Privzetapisavaodstavka"/>
    <w:uiPriority w:val="99"/>
    <w:unhideWhenUsed/>
    <w:rsid w:val="00A35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SgnhJ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xw4RKE" TargetMode="External"/><Relationship Id="rId5" Type="http://schemas.openxmlformats.org/officeDocument/2006/relationships/webSettings" Target="webSettings.xml"/><Relationship Id="rId10" Type="http://schemas.openxmlformats.org/officeDocument/2006/relationships/hyperlink" Target="https://goo.gl/nHjpwF" TargetMode="External"/><Relationship Id="rId4" Type="http://schemas.openxmlformats.org/officeDocument/2006/relationships/settings" Target="settings.xml"/><Relationship Id="rId9" Type="http://schemas.openxmlformats.org/officeDocument/2006/relationships/hyperlink" Target="https://goo.gl/ZLMG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42D3-76D3-4A86-BAE1-609EC555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6977</Characters>
  <Application>Microsoft Office Word</Application>
  <DocSecurity>4</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University of York</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 Ivanova</dc:creator>
  <cp:lastModifiedBy>Neža Kogovšek Šalamon</cp:lastModifiedBy>
  <cp:revision>2</cp:revision>
  <dcterms:created xsi:type="dcterms:W3CDTF">2017-08-25T09:15:00Z</dcterms:created>
  <dcterms:modified xsi:type="dcterms:W3CDTF">2017-08-25T09:15:00Z</dcterms:modified>
</cp:coreProperties>
</file>