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EA" w:rsidRPr="00AB1166" w:rsidRDefault="00B726EA" w:rsidP="00BE581F">
      <w:pPr>
        <w:rPr>
          <w:b/>
          <w:sz w:val="24"/>
          <w:szCs w:val="24"/>
          <w:lang w:val="en-GB"/>
        </w:rPr>
      </w:pPr>
      <w:r w:rsidRPr="00AB1166">
        <w:rPr>
          <w:b/>
          <w:sz w:val="24"/>
          <w:szCs w:val="24"/>
          <w:lang w:val="en-GB"/>
        </w:rPr>
        <w:t xml:space="preserve">The Principle of Solidarity in </w:t>
      </w:r>
      <w:r w:rsidR="00475245">
        <w:rPr>
          <w:b/>
          <w:sz w:val="24"/>
          <w:szCs w:val="24"/>
          <w:lang w:val="en-GB"/>
        </w:rPr>
        <w:t xml:space="preserve">Asylum and Migration </w:t>
      </w:r>
      <w:r w:rsidR="00561D06">
        <w:rPr>
          <w:b/>
          <w:sz w:val="24"/>
          <w:szCs w:val="24"/>
          <w:lang w:val="en-GB"/>
        </w:rPr>
        <w:t>with</w:t>
      </w:r>
      <w:r w:rsidR="00475245">
        <w:rPr>
          <w:b/>
          <w:sz w:val="24"/>
          <w:szCs w:val="24"/>
          <w:lang w:val="en-GB"/>
        </w:rPr>
        <w:t xml:space="preserve">in the Context of </w:t>
      </w:r>
      <w:r w:rsidRPr="00AB1166">
        <w:rPr>
          <w:b/>
          <w:sz w:val="24"/>
          <w:szCs w:val="24"/>
          <w:lang w:val="en-GB"/>
        </w:rPr>
        <w:t>the European Union Accession Process</w:t>
      </w:r>
    </w:p>
    <w:p w:rsidR="00B726EA" w:rsidRPr="00AB1166" w:rsidRDefault="00B726EA" w:rsidP="00BE581F">
      <w:pPr>
        <w:rPr>
          <w:sz w:val="24"/>
          <w:szCs w:val="24"/>
          <w:lang w:val="en-GB"/>
        </w:rPr>
      </w:pPr>
    </w:p>
    <w:p w:rsidR="00404A14" w:rsidRPr="00AB1166" w:rsidRDefault="00A57970" w:rsidP="00BE581F">
      <w:pPr>
        <w:rPr>
          <w:sz w:val="24"/>
          <w:szCs w:val="24"/>
          <w:lang w:val="en-GB"/>
        </w:rPr>
      </w:pPr>
      <w:r w:rsidRPr="00AB1166">
        <w:rPr>
          <w:sz w:val="24"/>
          <w:szCs w:val="24"/>
          <w:lang w:val="en-GB"/>
        </w:rPr>
        <w:t xml:space="preserve">Dr </w:t>
      </w:r>
      <w:r w:rsidR="00404A14" w:rsidRPr="00AB1166">
        <w:rPr>
          <w:sz w:val="24"/>
          <w:szCs w:val="24"/>
          <w:lang w:val="en-GB"/>
        </w:rPr>
        <w:t>Neža Kogovšek Šalamon</w:t>
      </w:r>
    </w:p>
    <w:p w:rsidR="00A57970" w:rsidRPr="00AB1166" w:rsidRDefault="00A57970" w:rsidP="00BE581F">
      <w:pPr>
        <w:rPr>
          <w:sz w:val="24"/>
          <w:szCs w:val="24"/>
          <w:lang w:val="en-GB"/>
        </w:rPr>
      </w:pPr>
      <w:r w:rsidRPr="00AB1166">
        <w:rPr>
          <w:sz w:val="24"/>
          <w:szCs w:val="24"/>
          <w:lang w:val="en-GB"/>
        </w:rPr>
        <w:t xml:space="preserve">Assist. prof. of international law, Senior </w:t>
      </w:r>
      <w:r w:rsidR="002F6621" w:rsidRPr="00AB1166">
        <w:rPr>
          <w:sz w:val="24"/>
          <w:szCs w:val="24"/>
          <w:lang w:val="en-GB"/>
        </w:rPr>
        <w:t>R</w:t>
      </w:r>
      <w:r w:rsidRPr="00AB1166">
        <w:rPr>
          <w:sz w:val="24"/>
          <w:szCs w:val="24"/>
          <w:lang w:val="en-GB"/>
        </w:rPr>
        <w:t>esearcher, Director of the Peace Institute, Slovenia</w:t>
      </w:r>
    </w:p>
    <w:p w:rsidR="00404A14" w:rsidRPr="00AB1166" w:rsidRDefault="00F86D96" w:rsidP="00BE581F">
      <w:pPr>
        <w:rPr>
          <w:sz w:val="24"/>
          <w:szCs w:val="24"/>
          <w:lang w:val="en-GB"/>
        </w:rPr>
      </w:pPr>
      <w:hyperlink r:id="rId9" w:history="1">
        <w:r w:rsidR="00A57970" w:rsidRPr="00AB1166">
          <w:rPr>
            <w:rStyle w:val="Hiperpovezava"/>
            <w:sz w:val="24"/>
            <w:szCs w:val="24"/>
            <w:lang w:val="en-GB"/>
          </w:rPr>
          <w:t>neza.kogovsek@mirovni-institut.si</w:t>
        </w:r>
      </w:hyperlink>
    </w:p>
    <w:p w:rsidR="00404A14" w:rsidRPr="00AB1166" w:rsidRDefault="00404A14" w:rsidP="00BE581F">
      <w:pPr>
        <w:rPr>
          <w:sz w:val="24"/>
          <w:szCs w:val="24"/>
          <w:lang w:val="en-GB"/>
        </w:rPr>
      </w:pPr>
    </w:p>
    <w:p w:rsidR="00404A14" w:rsidRPr="00AB1166" w:rsidRDefault="00404A14" w:rsidP="00BE581F">
      <w:pPr>
        <w:jc w:val="both"/>
        <w:rPr>
          <w:sz w:val="24"/>
          <w:szCs w:val="24"/>
          <w:lang w:val="en-GB"/>
        </w:rPr>
      </w:pPr>
      <w:r w:rsidRPr="00AB1166">
        <w:rPr>
          <w:b/>
          <w:sz w:val="24"/>
          <w:szCs w:val="24"/>
          <w:lang w:val="en-GB"/>
        </w:rPr>
        <w:t>Abstract</w:t>
      </w:r>
      <w:r w:rsidRPr="00AB1166">
        <w:rPr>
          <w:sz w:val="24"/>
          <w:szCs w:val="24"/>
          <w:lang w:val="en-GB"/>
        </w:rPr>
        <w:t xml:space="preserve">: The </w:t>
      </w:r>
      <w:r w:rsidR="00DB0048" w:rsidRPr="00AB1166">
        <w:rPr>
          <w:sz w:val="24"/>
          <w:szCs w:val="24"/>
          <w:lang w:val="en-GB"/>
        </w:rPr>
        <w:t>paper</w:t>
      </w:r>
      <w:r w:rsidRPr="00AB1166">
        <w:rPr>
          <w:sz w:val="24"/>
          <w:szCs w:val="24"/>
          <w:lang w:val="en-GB"/>
        </w:rPr>
        <w:t xml:space="preserve"> addresses the question of the principle of solidarity </w:t>
      </w:r>
      <w:r w:rsidR="00EF3785">
        <w:rPr>
          <w:sz w:val="24"/>
          <w:szCs w:val="24"/>
          <w:lang w:val="en-GB"/>
        </w:rPr>
        <w:t xml:space="preserve">in the fields of asylum and migration </w:t>
      </w:r>
      <w:r w:rsidR="00561D06">
        <w:rPr>
          <w:sz w:val="24"/>
          <w:szCs w:val="24"/>
          <w:lang w:val="en-GB"/>
        </w:rPr>
        <w:t>with</w:t>
      </w:r>
      <w:r w:rsidRPr="00AB1166">
        <w:rPr>
          <w:sz w:val="24"/>
          <w:szCs w:val="24"/>
          <w:lang w:val="en-GB"/>
        </w:rPr>
        <w:t xml:space="preserve">in the context of accession negotiations between the European Union and the candidate countries for EU membership. When candidate countries </w:t>
      </w:r>
      <w:r w:rsidR="005A3505" w:rsidRPr="00AB1166">
        <w:rPr>
          <w:sz w:val="24"/>
          <w:szCs w:val="24"/>
          <w:lang w:val="en-GB"/>
        </w:rPr>
        <w:t>fulfil</w:t>
      </w:r>
      <w:r w:rsidRPr="00AB1166">
        <w:rPr>
          <w:sz w:val="24"/>
          <w:szCs w:val="24"/>
          <w:lang w:val="en-GB"/>
        </w:rPr>
        <w:t xml:space="preserve"> the membership conditions</w:t>
      </w:r>
      <w:r w:rsidR="002F6621" w:rsidRPr="00AB1166">
        <w:rPr>
          <w:sz w:val="24"/>
          <w:szCs w:val="24"/>
          <w:lang w:val="en-GB"/>
        </w:rPr>
        <w:t>,</w:t>
      </w:r>
      <w:r w:rsidRPr="00AB1166">
        <w:rPr>
          <w:sz w:val="24"/>
          <w:szCs w:val="24"/>
          <w:lang w:val="en-GB"/>
        </w:rPr>
        <w:t xml:space="preserve"> it is expected that they will share the values of solidarity, mutual assistance</w:t>
      </w:r>
      <w:r w:rsidR="002F6621" w:rsidRPr="00AB1166">
        <w:rPr>
          <w:sz w:val="24"/>
          <w:szCs w:val="24"/>
          <w:lang w:val="en-GB"/>
        </w:rPr>
        <w:t>,</w:t>
      </w:r>
      <w:r w:rsidRPr="00AB1166">
        <w:rPr>
          <w:sz w:val="24"/>
          <w:szCs w:val="24"/>
          <w:lang w:val="en-GB"/>
        </w:rPr>
        <w:t xml:space="preserve"> and burden sharing </w:t>
      </w:r>
      <w:r w:rsidR="00821070">
        <w:rPr>
          <w:sz w:val="24"/>
          <w:szCs w:val="24"/>
          <w:lang w:val="en-GB"/>
        </w:rPr>
        <w:t xml:space="preserve">in the fields of asylum and migration </w:t>
      </w:r>
      <w:r w:rsidRPr="00AB1166">
        <w:rPr>
          <w:sz w:val="24"/>
          <w:szCs w:val="24"/>
          <w:lang w:val="en-GB"/>
        </w:rPr>
        <w:t xml:space="preserve">to the detriment of state sovereignty. </w:t>
      </w:r>
      <w:r w:rsidR="00821070">
        <w:rPr>
          <w:sz w:val="24"/>
          <w:szCs w:val="24"/>
          <w:lang w:val="en-GB"/>
        </w:rPr>
        <w:t xml:space="preserve">The </w:t>
      </w:r>
      <w:r w:rsidR="00C13E2B">
        <w:rPr>
          <w:sz w:val="24"/>
          <w:szCs w:val="24"/>
          <w:lang w:val="en-GB"/>
        </w:rPr>
        <w:t xml:space="preserve">paper is based on the hypothesis that </w:t>
      </w:r>
      <w:r w:rsidR="00821070">
        <w:rPr>
          <w:sz w:val="24"/>
          <w:szCs w:val="24"/>
          <w:lang w:val="en-GB"/>
        </w:rPr>
        <w:t>solidarity in the field of asylum and migration has not been discussed within the enlargement process</w:t>
      </w:r>
      <w:r w:rsidR="00C13E2B">
        <w:rPr>
          <w:sz w:val="24"/>
          <w:szCs w:val="24"/>
          <w:lang w:val="en-GB"/>
        </w:rPr>
        <w:t xml:space="preserve">, meaning that </w:t>
      </w:r>
      <w:r w:rsidR="00561D06">
        <w:rPr>
          <w:sz w:val="24"/>
          <w:szCs w:val="24"/>
          <w:lang w:val="en-GB"/>
        </w:rPr>
        <w:t xml:space="preserve">the </w:t>
      </w:r>
      <w:r w:rsidR="00C13E2B">
        <w:rPr>
          <w:sz w:val="24"/>
          <w:szCs w:val="24"/>
          <w:lang w:val="en-GB"/>
        </w:rPr>
        <w:t xml:space="preserve">new Member States </w:t>
      </w:r>
      <w:r w:rsidR="00C13E2B" w:rsidRPr="00C13E2B">
        <w:rPr>
          <w:sz w:val="24"/>
          <w:szCs w:val="24"/>
          <w:lang w:val="en-GB"/>
        </w:rPr>
        <w:t xml:space="preserve">were not aware </w:t>
      </w:r>
      <w:r w:rsidR="00561D06">
        <w:rPr>
          <w:sz w:val="24"/>
          <w:szCs w:val="24"/>
          <w:lang w:val="en-GB"/>
        </w:rPr>
        <w:t>of the</w:t>
      </w:r>
      <w:r w:rsidR="00C13E2B" w:rsidRPr="00C13E2B">
        <w:rPr>
          <w:sz w:val="24"/>
          <w:szCs w:val="24"/>
          <w:lang w:val="en-GB"/>
        </w:rPr>
        <w:t xml:space="preserve"> concrete forms this principle could </w:t>
      </w:r>
      <w:r w:rsidR="00561D06">
        <w:rPr>
          <w:sz w:val="24"/>
          <w:szCs w:val="24"/>
          <w:lang w:val="en-GB"/>
        </w:rPr>
        <w:t xml:space="preserve">have </w:t>
      </w:r>
      <w:r w:rsidR="00C13E2B" w:rsidRPr="00C13E2B">
        <w:rPr>
          <w:sz w:val="24"/>
          <w:szCs w:val="24"/>
          <w:lang w:val="en-GB"/>
        </w:rPr>
        <w:t>take</w:t>
      </w:r>
      <w:r w:rsidR="00561D06">
        <w:rPr>
          <w:sz w:val="24"/>
          <w:szCs w:val="24"/>
          <w:lang w:val="en-GB"/>
        </w:rPr>
        <w:t>n</w:t>
      </w:r>
      <w:r w:rsidR="00C13E2B" w:rsidRPr="00C13E2B">
        <w:rPr>
          <w:sz w:val="24"/>
          <w:szCs w:val="24"/>
          <w:lang w:val="en-GB"/>
        </w:rPr>
        <w:t xml:space="preserve"> in the future</w:t>
      </w:r>
      <w:r w:rsidR="00C13E2B">
        <w:rPr>
          <w:sz w:val="24"/>
          <w:szCs w:val="24"/>
          <w:lang w:val="en-GB"/>
        </w:rPr>
        <w:t xml:space="preserve">. This hypothesis was tested on three case studies by analysing the accession documents of one candidate country from each of the three enlargement processes (Slovenia, Bulgaria and Croatia). The paper concludes </w:t>
      </w:r>
      <w:r w:rsidR="00561D06">
        <w:rPr>
          <w:sz w:val="24"/>
          <w:szCs w:val="24"/>
          <w:lang w:val="en-GB"/>
        </w:rPr>
        <w:t xml:space="preserve">by </w:t>
      </w:r>
      <w:r w:rsidR="00C13E2B">
        <w:rPr>
          <w:sz w:val="24"/>
          <w:szCs w:val="24"/>
          <w:lang w:val="en-GB"/>
        </w:rPr>
        <w:t xml:space="preserve">showing that </w:t>
      </w:r>
      <w:r w:rsidR="00561D06">
        <w:rPr>
          <w:sz w:val="24"/>
          <w:szCs w:val="24"/>
          <w:lang w:val="en-GB"/>
        </w:rPr>
        <w:t xml:space="preserve">with agreeing </w:t>
      </w:r>
      <w:r w:rsidR="00C13E2B" w:rsidRPr="00C13E2B">
        <w:rPr>
          <w:sz w:val="24"/>
          <w:szCs w:val="24"/>
          <w:lang w:val="en-GB"/>
        </w:rPr>
        <w:t xml:space="preserve">to the </w:t>
      </w:r>
      <w:r w:rsidR="00C13E2B">
        <w:rPr>
          <w:sz w:val="24"/>
          <w:szCs w:val="24"/>
          <w:lang w:val="en-GB"/>
        </w:rPr>
        <w:t>EU treaties</w:t>
      </w:r>
      <w:r w:rsidR="00C13E2B" w:rsidRPr="00C13E2B">
        <w:rPr>
          <w:sz w:val="24"/>
          <w:szCs w:val="24"/>
          <w:lang w:val="en-GB"/>
        </w:rPr>
        <w:t xml:space="preserve">, its solidarity clause </w:t>
      </w:r>
      <w:r w:rsidR="00561D06">
        <w:rPr>
          <w:sz w:val="24"/>
          <w:szCs w:val="24"/>
          <w:lang w:val="en-GB"/>
        </w:rPr>
        <w:t>and</w:t>
      </w:r>
      <w:r w:rsidR="00C13E2B" w:rsidRPr="00C13E2B">
        <w:rPr>
          <w:sz w:val="24"/>
          <w:szCs w:val="24"/>
          <w:lang w:val="en-GB"/>
        </w:rPr>
        <w:t xml:space="preserve"> the majority vote rules, either as Member States or candidates, </w:t>
      </w:r>
      <w:r w:rsidR="00561D06">
        <w:rPr>
          <w:sz w:val="24"/>
          <w:szCs w:val="24"/>
          <w:lang w:val="en-GB"/>
        </w:rPr>
        <w:t xml:space="preserve">the states </w:t>
      </w:r>
      <w:r w:rsidR="00C13E2B" w:rsidRPr="00C13E2B">
        <w:rPr>
          <w:sz w:val="24"/>
          <w:szCs w:val="24"/>
          <w:lang w:val="en-GB"/>
        </w:rPr>
        <w:t xml:space="preserve">undertook the duty to transpose obligations </w:t>
      </w:r>
      <w:r w:rsidR="00561D06">
        <w:rPr>
          <w:sz w:val="24"/>
          <w:szCs w:val="24"/>
          <w:lang w:val="en-GB"/>
        </w:rPr>
        <w:t xml:space="preserve">in the fields of asylum and migration even if </w:t>
      </w:r>
      <w:r w:rsidR="00C13E2B" w:rsidRPr="00C13E2B">
        <w:rPr>
          <w:sz w:val="24"/>
          <w:szCs w:val="24"/>
          <w:lang w:val="en-GB"/>
        </w:rPr>
        <w:t>they did not agree with</w:t>
      </w:r>
      <w:r w:rsidR="00561D06">
        <w:rPr>
          <w:sz w:val="24"/>
          <w:szCs w:val="24"/>
          <w:lang w:val="en-GB"/>
        </w:rPr>
        <w:t xml:space="preserve"> them</w:t>
      </w:r>
      <w:r w:rsidR="00C13E2B" w:rsidRPr="00C13E2B">
        <w:rPr>
          <w:sz w:val="24"/>
          <w:szCs w:val="24"/>
          <w:lang w:val="en-GB"/>
        </w:rPr>
        <w:t>.</w:t>
      </w:r>
      <w:r w:rsidR="00C13E2B">
        <w:rPr>
          <w:sz w:val="24"/>
          <w:szCs w:val="24"/>
          <w:lang w:val="en-GB"/>
        </w:rPr>
        <w:t xml:space="preserve"> </w:t>
      </w:r>
    </w:p>
    <w:p w:rsidR="00404A14" w:rsidRPr="00AB1166" w:rsidRDefault="00404A14" w:rsidP="00BE581F">
      <w:pPr>
        <w:rPr>
          <w:sz w:val="24"/>
          <w:szCs w:val="24"/>
          <w:lang w:val="en-GB"/>
        </w:rPr>
      </w:pPr>
    </w:p>
    <w:p w:rsidR="00404A14" w:rsidRDefault="00404A14" w:rsidP="00BE581F">
      <w:pPr>
        <w:rPr>
          <w:sz w:val="24"/>
          <w:szCs w:val="24"/>
          <w:lang w:val="en-GB"/>
        </w:rPr>
      </w:pPr>
      <w:r w:rsidRPr="00AB1166">
        <w:rPr>
          <w:b/>
          <w:sz w:val="24"/>
          <w:szCs w:val="24"/>
          <w:lang w:val="en-GB"/>
        </w:rPr>
        <w:t>Keywords</w:t>
      </w:r>
      <w:r w:rsidRPr="00AB1166">
        <w:rPr>
          <w:sz w:val="24"/>
          <w:szCs w:val="24"/>
          <w:lang w:val="en-GB"/>
        </w:rPr>
        <w:t>: asylum, solidarity, burden</w:t>
      </w:r>
      <w:r w:rsidR="001912ED" w:rsidRPr="00AB1166">
        <w:rPr>
          <w:sz w:val="24"/>
          <w:szCs w:val="24"/>
          <w:lang w:val="en-GB"/>
        </w:rPr>
        <w:t>-</w:t>
      </w:r>
      <w:r w:rsidRPr="00AB1166">
        <w:rPr>
          <w:sz w:val="24"/>
          <w:szCs w:val="24"/>
          <w:lang w:val="en-GB"/>
        </w:rPr>
        <w:t>sharing, EU accession, justiciability</w:t>
      </w:r>
    </w:p>
    <w:p w:rsidR="000A4078" w:rsidRDefault="000A4078" w:rsidP="00BE581F">
      <w:pPr>
        <w:rPr>
          <w:sz w:val="24"/>
          <w:szCs w:val="24"/>
          <w:lang w:val="en-GB"/>
        </w:rPr>
      </w:pPr>
    </w:p>
    <w:p w:rsidR="000A4078" w:rsidRDefault="000A4078" w:rsidP="00BE581F">
      <w:pPr>
        <w:rPr>
          <w:sz w:val="24"/>
          <w:szCs w:val="24"/>
          <w:lang w:val="en-GB"/>
        </w:rPr>
      </w:pPr>
      <w:r>
        <w:rPr>
          <w:sz w:val="24"/>
          <w:szCs w:val="24"/>
          <w:lang w:val="en-GB"/>
        </w:rPr>
        <w:t xml:space="preserve">Please cite the published version of the article as: </w:t>
      </w:r>
    </w:p>
    <w:p w:rsidR="000A4078" w:rsidRPr="000A4078" w:rsidRDefault="000A4078" w:rsidP="000A4078">
      <w:pPr>
        <w:rPr>
          <w:sz w:val="24"/>
          <w:szCs w:val="24"/>
          <w:lang w:val="en-GB"/>
        </w:rPr>
      </w:pPr>
      <w:r>
        <w:rPr>
          <w:sz w:val="24"/>
          <w:szCs w:val="24"/>
          <w:lang w:val="en-GB"/>
        </w:rPr>
        <w:t xml:space="preserve">Kogovšek Šalamon, </w:t>
      </w:r>
      <w:r>
        <w:rPr>
          <w:sz w:val="24"/>
          <w:szCs w:val="24"/>
          <w:lang w:val="en-GB"/>
        </w:rPr>
        <w:t>Neža</w:t>
      </w:r>
      <w:r>
        <w:rPr>
          <w:sz w:val="24"/>
          <w:szCs w:val="24"/>
          <w:lang w:val="en-GB"/>
        </w:rPr>
        <w:t xml:space="preserve">: </w:t>
      </w:r>
      <w:r w:rsidRPr="000A4078">
        <w:rPr>
          <w:sz w:val="24"/>
          <w:szCs w:val="24"/>
          <w:lang w:val="en-GB"/>
        </w:rPr>
        <w:t>The principle of solidarity in</w:t>
      </w:r>
      <w:r>
        <w:rPr>
          <w:sz w:val="24"/>
          <w:szCs w:val="24"/>
          <w:lang w:val="en-GB"/>
        </w:rPr>
        <w:t xml:space="preserve"> </w:t>
      </w:r>
      <w:r w:rsidRPr="000A4078">
        <w:rPr>
          <w:sz w:val="24"/>
          <w:szCs w:val="24"/>
          <w:lang w:val="en-GB"/>
        </w:rPr>
        <w:t>asylum and migration within</w:t>
      </w:r>
    </w:p>
    <w:p w:rsidR="000A4078" w:rsidRPr="000A4078" w:rsidRDefault="000A4078" w:rsidP="000A4078">
      <w:pPr>
        <w:rPr>
          <w:i/>
          <w:sz w:val="24"/>
          <w:szCs w:val="24"/>
          <w:lang w:val="en-GB"/>
        </w:rPr>
      </w:pPr>
      <w:r w:rsidRPr="000A4078">
        <w:rPr>
          <w:sz w:val="24"/>
          <w:szCs w:val="24"/>
          <w:lang w:val="en-GB"/>
        </w:rPr>
        <w:t>the context of the European</w:t>
      </w:r>
      <w:r>
        <w:rPr>
          <w:sz w:val="24"/>
          <w:szCs w:val="24"/>
          <w:lang w:val="en-GB"/>
        </w:rPr>
        <w:t xml:space="preserve"> </w:t>
      </w:r>
      <w:r w:rsidRPr="000A4078">
        <w:rPr>
          <w:sz w:val="24"/>
          <w:szCs w:val="24"/>
          <w:lang w:val="en-GB"/>
        </w:rPr>
        <w:t>Union accession process</w:t>
      </w:r>
      <w:r>
        <w:rPr>
          <w:sz w:val="24"/>
          <w:szCs w:val="24"/>
          <w:lang w:val="en-GB"/>
        </w:rPr>
        <w:t xml:space="preserve">, </w:t>
      </w:r>
      <w:r w:rsidRPr="000A4078">
        <w:rPr>
          <w:i/>
          <w:sz w:val="24"/>
          <w:szCs w:val="24"/>
          <w:lang w:val="en-GB"/>
        </w:rPr>
        <w:t>Maastricht Journal of European and</w:t>
      </w:r>
    </w:p>
    <w:p w:rsidR="000A4078" w:rsidRPr="000A4078" w:rsidRDefault="000A4078" w:rsidP="000A4078">
      <w:pPr>
        <w:rPr>
          <w:sz w:val="24"/>
          <w:szCs w:val="24"/>
          <w:lang w:val="en-GB"/>
        </w:rPr>
      </w:pPr>
      <w:r w:rsidRPr="000A4078">
        <w:rPr>
          <w:i/>
          <w:sz w:val="24"/>
          <w:szCs w:val="24"/>
          <w:lang w:val="en-GB"/>
        </w:rPr>
        <w:t>Comparative Law</w:t>
      </w:r>
      <w:r>
        <w:rPr>
          <w:sz w:val="24"/>
          <w:szCs w:val="24"/>
          <w:lang w:val="en-GB"/>
        </w:rPr>
        <w:t xml:space="preserve">, </w:t>
      </w:r>
      <w:r w:rsidRPr="000A4078">
        <w:rPr>
          <w:sz w:val="24"/>
          <w:szCs w:val="24"/>
          <w:lang w:val="en-GB"/>
        </w:rPr>
        <w:t>First Published December 13, 2017</w:t>
      </w:r>
      <w:r>
        <w:rPr>
          <w:sz w:val="24"/>
          <w:szCs w:val="24"/>
          <w:lang w:val="en-GB"/>
        </w:rPr>
        <w:t>.</w:t>
      </w:r>
      <w:bookmarkStart w:id="0" w:name="_GoBack"/>
      <w:bookmarkEnd w:id="0"/>
    </w:p>
    <w:p w:rsidR="000A4078" w:rsidRPr="000A4078" w:rsidRDefault="000A4078" w:rsidP="000A4078">
      <w:pPr>
        <w:rPr>
          <w:sz w:val="24"/>
          <w:szCs w:val="24"/>
          <w:lang w:val="en-GB"/>
        </w:rPr>
      </w:pPr>
      <w:r w:rsidRPr="000A4078">
        <w:rPr>
          <w:sz w:val="24"/>
          <w:szCs w:val="24"/>
          <w:lang w:val="en-GB"/>
        </w:rPr>
        <w:t>DOI: 10.1177/1023263X17742814</w:t>
      </w:r>
      <w:r>
        <w:rPr>
          <w:sz w:val="24"/>
          <w:szCs w:val="24"/>
          <w:lang w:val="en-GB"/>
        </w:rPr>
        <w:t xml:space="preserve">. </w:t>
      </w:r>
    </w:p>
    <w:p w:rsidR="00404A14" w:rsidRDefault="00404A14" w:rsidP="00BE581F">
      <w:pPr>
        <w:rPr>
          <w:sz w:val="24"/>
          <w:szCs w:val="24"/>
          <w:lang w:val="en-GB"/>
        </w:rPr>
      </w:pPr>
    </w:p>
    <w:p w:rsidR="00404A14" w:rsidRPr="00AB1166" w:rsidRDefault="00404A14" w:rsidP="00BE581F">
      <w:pPr>
        <w:rPr>
          <w:b/>
          <w:sz w:val="24"/>
          <w:szCs w:val="24"/>
          <w:lang w:val="en-GB"/>
        </w:rPr>
      </w:pPr>
      <w:r w:rsidRPr="00AB1166">
        <w:rPr>
          <w:b/>
          <w:sz w:val="24"/>
          <w:szCs w:val="24"/>
          <w:lang w:val="en-GB"/>
        </w:rPr>
        <w:t xml:space="preserve">1. </w:t>
      </w:r>
      <w:r w:rsidR="00561D06">
        <w:rPr>
          <w:b/>
          <w:sz w:val="24"/>
          <w:szCs w:val="24"/>
          <w:lang w:val="en-GB"/>
        </w:rPr>
        <w:t>Introduction</w:t>
      </w:r>
      <w:r w:rsidRPr="00AB1166">
        <w:rPr>
          <w:b/>
          <w:sz w:val="24"/>
          <w:szCs w:val="24"/>
          <w:lang w:val="en-GB"/>
        </w:rPr>
        <w:t xml:space="preserve"> </w:t>
      </w:r>
    </w:p>
    <w:p w:rsidR="00404A14" w:rsidRPr="00AB1166" w:rsidRDefault="00404A14" w:rsidP="00BE581F">
      <w:pPr>
        <w:rPr>
          <w:sz w:val="24"/>
          <w:szCs w:val="24"/>
          <w:lang w:val="en-GB"/>
        </w:rPr>
      </w:pPr>
    </w:p>
    <w:p w:rsidR="00561D06" w:rsidRDefault="00DB0048" w:rsidP="00BE581F">
      <w:pPr>
        <w:jc w:val="both"/>
        <w:rPr>
          <w:sz w:val="24"/>
          <w:szCs w:val="24"/>
          <w:lang w:val="en-GB"/>
        </w:rPr>
      </w:pPr>
      <w:r w:rsidRPr="00AB1166">
        <w:rPr>
          <w:sz w:val="24"/>
          <w:szCs w:val="24"/>
          <w:lang w:val="en-GB"/>
        </w:rPr>
        <w:t xml:space="preserve">The paper addresses the question of the principle of solidarity in the </w:t>
      </w:r>
      <w:r w:rsidR="00EF3785">
        <w:rPr>
          <w:sz w:val="24"/>
          <w:szCs w:val="24"/>
          <w:lang w:val="en-GB"/>
        </w:rPr>
        <w:t>in the fields of asylum and migration</w:t>
      </w:r>
      <w:r w:rsidR="00EF3785" w:rsidRPr="00AB1166">
        <w:rPr>
          <w:sz w:val="24"/>
          <w:szCs w:val="24"/>
          <w:lang w:val="en-GB"/>
        </w:rPr>
        <w:t xml:space="preserve"> </w:t>
      </w:r>
      <w:r w:rsidR="00561D06">
        <w:rPr>
          <w:sz w:val="24"/>
          <w:szCs w:val="24"/>
          <w:lang w:val="en-GB"/>
        </w:rPr>
        <w:t>wih</w:t>
      </w:r>
      <w:r w:rsidR="00EF3785">
        <w:rPr>
          <w:sz w:val="24"/>
          <w:szCs w:val="24"/>
          <w:lang w:val="en-GB"/>
        </w:rPr>
        <w:t xml:space="preserve">in the </w:t>
      </w:r>
      <w:r w:rsidRPr="00AB1166">
        <w:rPr>
          <w:sz w:val="24"/>
          <w:szCs w:val="24"/>
          <w:lang w:val="en-GB"/>
        </w:rPr>
        <w:t>context of accession negotiations between the European Union</w:t>
      </w:r>
      <w:r w:rsidR="00A57970" w:rsidRPr="00AB1166">
        <w:rPr>
          <w:sz w:val="24"/>
          <w:szCs w:val="24"/>
          <w:lang w:val="en-GB"/>
        </w:rPr>
        <w:t xml:space="preserve"> (EU)</w:t>
      </w:r>
      <w:r w:rsidRPr="00AB1166">
        <w:rPr>
          <w:sz w:val="24"/>
          <w:szCs w:val="24"/>
          <w:lang w:val="en-GB"/>
        </w:rPr>
        <w:t xml:space="preserve"> and the candidate countries for EU membership. The importance of the issue became evident in the context of increased numbers of arrivals of asylum seekers into the E</w:t>
      </w:r>
      <w:r w:rsidR="00154B46" w:rsidRPr="00AB1166">
        <w:rPr>
          <w:sz w:val="24"/>
          <w:szCs w:val="24"/>
          <w:lang w:val="en-GB"/>
        </w:rPr>
        <w:t>U</w:t>
      </w:r>
      <w:r w:rsidRPr="00AB1166">
        <w:rPr>
          <w:sz w:val="24"/>
          <w:szCs w:val="24"/>
          <w:lang w:val="en-GB"/>
        </w:rPr>
        <w:t xml:space="preserve"> when the </w:t>
      </w:r>
      <w:r w:rsidR="00154B46" w:rsidRPr="00AB1166">
        <w:rPr>
          <w:sz w:val="24"/>
          <w:szCs w:val="24"/>
          <w:lang w:val="en-GB"/>
        </w:rPr>
        <w:t xml:space="preserve">Member States </w:t>
      </w:r>
      <w:r w:rsidRPr="00AB1166">
        <w:rPr>
          <w:sz w:val="24"/>
          <w:szCs w:val="24"/>
          <w:lang w:val="en-GB"/>
        </w:rPr>
        <w:t>started discussing how the principle of solidarity should be applied to achieve a fair distribution of the persons in need. In May 2015</w:t>
      </w:r>
      <w:r w:rsidR="00A57970" w:rsidRPr="00AB1166">
        <w:rPr>
          <w:sz w:val="24"/>
          <w:szCs w:val="24"/>
          <w:lang w:val="en-GB"/>
        </w:rPr>
        <w:t>,</w:t>
      </w:r>
      <w:r w:rsidRPr="00AB1166">
        <w:rPr>
          <w:sz w:val="24"/>
          <w:szCs w:val="24"/>
          <w:lang w:val="en-GB"/>
        </w:rPr>
        <w:t xml:space="preserve"> the European Commission proposed relocation of people in clear need of international protection, who arrived through Greece and Italy, to other EU members. The measures were formally introduced in September 2015 with </w:t>
      </w:r>
      <w:r w:rsidR="00A57970" w:rsidRPr="00AB1166">
        <w:rPr>
          <w:sz w:val="24"/>
          <w:szCs w:val="24"/>
          <w:lang w:val="en-GB"/>
        </w:rPr>
        <w:t xml:space="preserve">the adoption of </w:t>
      </w:r>
      <w:r w:rsidRPr="00AB1166">
        <w:rPr>
          <w:sz w:val="24"/>
          <w:szCs w:val="24"/>
          <w:lang w:val="en-GB"/>
        </w:rPr>
        <w:t xml:space="preserve">two Council </w:t>
      </w:r>
      <w:r w:rsidR="00A57970" w:rsidRPr="00AB1166">
        <w:rPr>
          <w:sz w:val="24"/>
          <w:szCs w:val="24"/>
          <w:lang w:val="en-GB"/>
        </w:rPr>
        <w:t xml:space="preserve">relocation </w:t>
      </w:r>
      <w:r w:rsidRPr="00AB1166">
        <w:rPr>
          <w:sz w:val="24"/>
          <w:szCs w:val="24"/>
          <w:lang w:val="en-GB"/>
        </w:rPr>
        <w:t xml:space="preserve">decisions </w:t>
      </w:r>
      <w:r w:rsidR="00A80D5D" w:rsidRPr="00AB1166">
        <w:rPr>
          <w:sz w:val="24"/>
          <w:szCs w:val="24"/>
          <w:lang w:val="en-GB"/>
        </w:rPr>
        <w:t>2015/1523 and 2015/1601</w:t>
      </w:r>
      <w:r w:rsidR="00A83727" w:rsidRPr="00AB1166">
        <w:rPr>
          <w:rStyle w:val="Sprotnaopomba-sklic"/>
          <w:sz w:val="24"/>
          <w:szCs w:val="24"/>
          <w:lang w:val="en-GB"/>
        </w:rPr>
        <w:footnoteReference w:id="1"/>
      </w:r>
      <w:r w:rsidR="00A83727" w:rsidRPr="00AB1166">
        <w:rPr>
          <w:sz w:val="24"/>
          <w:szCs w:val="24"/>
          <w:lang w:val="en-GB"/>
        </w:rPr>
        <w:t xml:space="preserve"> </w:t>
      </w:r>
      <w:r w:rsidR="00062A46" w:rsidRPr="00AB1166">
        <w:rPr>
          <w:sz w:val="24"/>
          <w:szCs w:val="24"/>
          <w:lang w:val="en-GB"/>
        </w:rPr>
        <w:t>(which were criticised as insufficient),</w:t>
      </w:r>
      <w:r w:rsidR="00062A46" w:rsidRPr="00AB1166">
        <w:rPr>
          <w:rStyle w:val="Sprotnaopomba-sklic"/>
          <w:sz w:val="24"/>
          <w:szCs w:val="24"/>
          <w:lang w:val="en-GB"/>
        </w:rPr>
        <w:footnoteReference w:id="2"/>
      </w:r>
      <w:r w:rsidR="00062A46" w:rsidRPr="00AB1166">
        <w:rPr>
          <w:sz w:val="24"/>
          <w:szCs w:val="24"/>
          <w:lang w:val="en-GB"/>
        </w:rPr>
        <w:t xml:space="preserve"> </w:t>
      </w:r>
      <w:r w:rsidR="00A57970" w:rsidRPr="00AB1166">
        <w:rPr>
          <w:sz w:val="24"/>
          <w:szCs w:val="24"/>
          <w:lang w:val="en-GB"/>
        </w:rPr>
        <w:t>and</w:t>
      </w:r>
      <w:r w:rsidR="00380989" w:rsidRPr="00AB1166">
        <w:rPr>
          <w:sz w:val="24"/>
          <w:szCs w:val="24"/>
          <w:lang w:val="en-GB"/>
        </w:rPr>
        <w:t xml:space="preserve"> quotas defined for each Member State</w:t>
      </w:r>
      <w:r w:rsidR="00A83727" w:rsidRPr="00AB1166">
        <w:rPr>
          <w:sz w:val="24"/>
          <w:szCs w:val="24"/>
          <w:lang w:val="en-GB"/>
        </w:rPr>
        <w:t>.</w:t>
      </w:r>
      <w:r w:rsidR="00A83727" w:rsidRPr="00AB1166">
        <w:rPr>
          <w:rStyle w:val="Sprotnaopomba-sklic"/>
          <w:sz w:val="24"/>
          <w:szCs w:val="24"/>
          <w:lang w:val="en-GB"/>
        </w:rPr>
        <w:footnoteReference w:id="3"/>
      </w:r>
      <w:r w:rsidR="00A83727" w:rsidRPr="00AB1166">
        <w:rPr>
          <w:sz w:val="24"/>
          <w:szCs w:val="24"/>
          <w:lang w:val="en-GB"/>
        </w:rPr>
        <w:t xml:space="preserve"> </w:t>
      </w:r>
      <w:r w:rsidR="00EF3785">
        <w:rPr>
          <w:sz w:val="24"/>
          <w:szCs w:val="24"/>
          <w:lang w:val="en-GB"/>
        </w:rPr>
        <w:t xml:space="preserve">The </w:t>
      </w:r>
      <w:r w:rsidR="00561D06">
        <w:rPr>
          <w:sz w:val="24"/>
          <w:szCs w:val="24"/>
          <w:lang w:val="en-GB"/>
        </w:rPr>
        <w:t xml:space="preserve">responses to the </w:t>
      </w:r>
      <w:r w:rsidR="00500593">
        <w:rPr>
          <w:sz w:val="24"/>
          <w:szCs w:val="24"/>
          <w:lang w:val="en-GB"/>
        </w:rPr>
        <w:t>proposed measures revealed differences in perceptions that various groups of Member States had about solidarity</w:t>
      </w:r>
      <w:r w:rsidR="001167BD">
        <w:rPr>
          <w:sz w:val="24"/>
          <w:szCs w:val="24"/>
          <w:lang w:val="en-GB"/>
        </w:rPr>
        <w:t>.</w:t>
      </w:r>
      <w:r w:rsidR="00500593">
        <w:rPr>
          <w:sz w:val="24"/>
          <w:szCs w:val="24"/>
          <w:lang w:val="en-GB"/>
        </w:rPr>
        <w:t xml:space="preserve"> </w:t>
      </w:r>
      <w:r w:rsidR="00FC400B">
        <w:rPr>
          <w:sz w:val="24"/>
          <w:szCs w:val="24"/>
          <w:lang w:val="en-GB"/>
        </w:rPr>
        <w:t>A number of EU Member States</w:t>
      </w:r>
      <w:r w:rsidR="00E55A77">
        <w:rPr>
          <w:sz w:val="24"/>
          <w:szCs w:val="24"/>
          <w:lang w:val="en-GB"/>
        </w:rPr>
        <w:t xml:space="preserve">, particularly those from the Višegrad </w:t>
      </w:r>
      <w:r w:rsidR="00E55A77">
        <w:rPr>
          <w:sz w:val="24"/>
          <w:szCs w:val="24"/>
          <w:lang w:val="en-GB"/>
        </w:rPr>
        <w:lastRenderedPageBreak/>
        <w:t>group</w:t>
      </w:r>
      <w:r w:rsidR="00E55A77">
        <w:rPr>
          <w:rStyle w:val="Sprotnaopomba-sklic"/>
          <w:sz w:val="24"/>
          <w:szCs w:val="24"/>
          <w:lang w:val="en-GB"/>
        </w:rPr>
        <w:footnoteReference w:id="4"/>
      </w:r>
      <w:r w:rsidR="00E55A77">
        <w:rPr>
          <w:sz w:val="24"/>
          <w:szCs w:val="24"/>
          <w:lang w:val="en-GB"/>
        </w:rPr>
        <w:t xml:space="preserve"> and some others,</w:t>
      </w:r>
      <w:r w:rsidR="00FC400B">
        <w:rPr>
          <w:sz w:val="24"/>
          <w:szCs w:val="24"/>
          <w:lang w:val="en-GB"/>
        </w:rPr>
        <w:t xml:space="preserve"> </w:t>
      </w:r>
      <w:r w:rsidR="00A83727" w:rsidRPr="00AB1166">
        <w:rPr>
          <w:sz w:val="24"/>
          <w:szCs w:val="24"/>
          <w:lang w:val="en-GB"/>
        </w:rPr>
        <w:t>disagreed</w:t>
      </w:r>
      <w:r w:rsidR="00A57970" w:rsidRPr="00AB1166">
        <w:rPr>
          <w:sz w:val="24"/>
          <w:szCs w:val="24"/>
          <w:lang w:val="en-GB"/>
        </w:rPr>
        <w:t xml:space="preserve"> with the proposed decisions.</w:t>
      </w:r>
      <w:r w:rsidR="00FC400B">
        <w:rPr>
          <w:sz w:val="24"/>
          <w:szCs w:val="24"/>
          <w:lang w:val="en-GB"/>
        </w:rPr>
        <w:t xml:space="preserve"> Slovenia, for example, declared, that solidarity has to be ‘voluntary’ and the imposed quotas should take into account the capacities of the country and its limitations</w:t>
      </w:r>
      <w:r w:rsidR="00561D06">
        <w:rPr>
          <w:sz w:val="24"/>
          <w:szCs w:val="24"/>
          <w:lang w:val="en-GB"/>
        </w:rPr>
        <w:t>,</w:t>
      </w:r>
      <w:r w:rsidR="00FC400B">
        <w:rPr>
          <w:rStyle w:val="Sprotnaopomba-sklic"/>
          <w:sz w:val="24"/>
          <w:szCs w:val="24"/>
          <w:lang w:val="en-GB"/>
        </w:rPr>
        <w:footnoteReference w:id="5"/>
      </w:r>
      <w:r w:rsidR="00561D06">
        <w:rPr>
          <w:sz w:val="24"/>
          <w:szCs w:val="24"/>
          <w:lang w:val="en-GB"/>
        </w:rPr>
        <w:t xml:space="preserve"> but still decided to support the measures at the end.</w:t>
      </w:r>
      <w:r w:rsidR="00A57970" w:rsidRPr="00AB1166">
        <w:rPr>
          <w:sz w:val="24"/>
          <w:szCs w:val="24"/>
          <w:lang w:val="en-GB"/>
        </w:rPr>
        <w:t xml:space="preserve"> </w:t>
      </w:r>
      <w:r w:rsidR="00FC400B" w:rsidRPr="00AB1166">
        <w:rPr>
          <w:sz w:val="24"/>
          <w:szCs w:val="24"/>
          <w:lang w:val="en-GB"/>
        </w:rPr>
        <w:t xml:space="preserve">Romania, Hungary, Slovakia, and the Czech Republic </w:t>
      </w:r>
      <w:r w:rsidR="00561D06">
        <w:rPr>
          <w:sz w:val="24"/>
          <w:szCs w:val="24"/>
          <w:lang w:val="en-GB"/>
        </w:rPr>
        <w:t xml:space="preserve">that opposed the </w:t>
      </w:r>
      <w:r w:rsidR="00FC400B">
        <w:rPr>
          <w:sz w:val="24"/>
          <w:szCs w:val="24"/>
          <w:lang w:val="en-GB"/>
        </w:rPr>
        <w:t>instruments</w:t>
      </w:r>
      <w:r w:rsidR="00561D06">
        <w:rPr>
          <w:sz w:val="24"/>
          <w:szCs w:val="24"/>
          <w:lang w:val="en-GB"/>
        </w:rPr>
        <w:t xml:space="preserve"> until the end of the legislative procedure,</w:t>
      </w:r>
      <w:r w:rsidR="00FC400B">
        <w:rPr>
          <w:sz w:val="24"/>
          <w:szCs w:val="24"/>
          <w:lang w:val="en-GB"/>
        </w:rPr>
        <w:t xml:space="preserve"> </w:t>
      </w:r>
      <w:r w:rsidR="00A83727" w:rsidRPr="00AB1166">
        <w:rPr>
          <w:sz w:val="24"/>
          <w:szCs w:val="24"/>
          <w:lang w:val="en-GB"/>
        </w:rPr>
        <w:t>were outvoted</w:t>
      </w:r>
      <w:r w:rsidR="00824E24" w:rsidRPr="00AB1166">
        <w:rPr>
          <w:sz w:val="24"/>
          <w:szCs w:val="24"/>
          <w:lang w:val="en-GB"/>
        </w:rPr>
        <w:t xml:space="preserve">, </w:t>
      </w:r>
      <w:r w:rsidR="00A57970" w:rsidRPr="00AB1166">
        <w:rPr>
          <w:sz w:val="24"/>
          <w:szCs w:val="24"/>
          <w:lang w:val="en-GB"/>
        </w:rPr>
        <w:t xml:space="preserve">as provided by the </w:t>
      </w:r>
      <w:r w:rsidR="00824E24" w:rsidRPr="00AB1166">
        <w:rPr>
          <w:sz w:val="24"/>
          <w:szCs w:val="24"/>
          <w:lang w:val="en-GB"/>
        </w:rPr>
        <w:t xml:space="preserve">Treaty on the Functioning of the European Union </w:t>
      </w:r>
      <w:r w:rsidR="00A80D5D" w:rsidRPr="00AB1166">
        <w:rPr>
          <w:sz w:val="24"/>
          <w:szCs w:val="24"/>
          <w:lang w:val="en-GB"/>
        </w:rPr>
        <w:t xml:space="preserve">(TFEU) </w:t>
      </w:r>
      <w:r w:rsidR="00824E24" w:rsidRPr="00AB1166">
        <w:rPr>
          <w:sz w:val="24"/>
          <w:szCs w:val="24"/>
          <w:lang w:val="en-GB"/>
        </w:rPr>
        <w:t>which allows for certain decisions to be adopted without consensus. As a consequence</w:t>
      </w:r>
      <w:r w:rsidR="00A83727" w:rsidRPr="00AB1166">
        <w:rPr>
          <w:sz w:val="24"/>
          <w:szCs w:val="24"/>
          <w:lang w:val="en-GB"/>
        </w:rPr>
        <w:t xml:space="preserve">, </w:t>
      </w:r>
      <w:r w:rsidR="00824E24" w:rsidRPr="00AB1166">
        <w:rPr>
          <w:sz w:val="24"/>
          <w:szCs w:val="24"/>
          <w:lang w:val="en-GB"/>
        </w:rPr>
        <w:t xml:space="preserve">two of the outvoted </w:t>
      </w:r>
      <w:r w:rsidR="00380989" w:rsidRPr="00AB1166">
        <w:rPr>
          <w:sz w:val="24"/>
          <w:szCs w:val="24"/>
          <w:lang w:val="en-GB"/>
        </w:rPr>
        <w:t>Member State</w:t>
      </w:r>
      <w:r w:rsidR="00824E24" w:rsidRPr="00AB1166">
        <w:rPr>
          <w:sz w:val="24"/>
          <w:szCs w:val="24"/>
          <w:lang w:val="en-GB"/>
        </w:rPr>
        <w:t xml:space="preserve">s, </w:t>
      </w:r>
      <w:r w:rsidR="00A83727" w:rsidRPr="00AB1166">
        <w:rPr>
          <w:sz w:val="24"/>
          <w:szCs w:val="24"/>
          <w:lang w:val="en-GB"/>
        </w:rPr>
        <w:t>Hungary and Slovakia</w:t>
      </w:r>
      <w:r w:rsidR="00824E24" w:rsidRPr="00AB1166">
        <w:rPr>
          <w:sz w:val="24"/>
          <w:szCs w:val="24"/>
          <w:lang w:val="en-GB"/>
        </w:rPr>
        <w:t>,</w:t>
      </w:r>
      <w:r w:rsidR="00A83727" w:rsidRPr="00AB1166">
        <w:rPr>
          <w:sz w:val="24"/>
          <w:szCs w:val="24"/>
          <w:lang w:val="en-GB"/>
        </w:rPr>
        <w:t xml:space="preserve"> </w:t>
      </w:r>
      <w:r w:rsidR="007C3D74" w:rsidRPr="00AB1166">
        <w:rPr>
          <w:sz w:val="24"/>
          <w:szCs w:val="24"/>
          <w:lang w:val="en-GB"/>
        </w:rPr>
        <w:t xml:space="preserve">brought </w:t>
      </w:r>
      <w:r w:rsidR="004B62A3" w:rsidRPr="00AB1166">
        <w:rPr>
          <w:sz w:val="24"/>
          <w:szCs w:val="24"/>
          <w:lang w:val="en-GB"/>
        </w:rPr>
        <w:t>actions</w:t>
      </w:r>
      <w:r w:rsidR="00A83727" w:rsidRPr="00AB1166">
        <w:rPr>
          <w:sz w:val="24"/>
          <w:szCs w:val="24"/>
          <w:lang w:val="en-GB"/>
        </w:rPr>
        <w:t xml:space="preserve"> </w:t>
      </w:r>
      <w:r w:rsidR="00A57970" w:rsidRPr="00AB1166">
        <w:rPr>
          <w:sz w:val="24"/>
          <w:szCs w:val="24"/>
          <w:lang w:val="en-GB"/>
        </w:rPr>
        <w:t xml:space="preserve">against the adopted decisions </w:t>
      </w:r>
      <w:r w:rsidR="00A83727" w:rsidRPr="00AB1166">
        <w:rPr>
          <w:sz w:val="24"/>
          <w:szCs w:val="24"/>
          <w:lang w:val="en-GB"/>
        </w:rPr>
        <w:t>to the Court of Justice of the European Union</w:t>
      </w:r>
      <w:r w:rsidR="00593CE4" w:rsidRPr="00AB1166">
        <w:rPr>
          <w:sz w:val="24"/>
          <w:szCs w:val="24"/>
          <w:lang w:val="en-GB"/>
        </w:rPr>
        <w:t xml:space="preserve"> (CJEU)</w:t>
      </w:r>
      <w:r w:rsidR="00AE412C" w:rsidRPr="00AB1166">
        <w:rPr>
          <w:sz w:val="24"/>
          <w:szCs w:val="24"/>
          <w:lang w:val="en-GB"/>
        </w:rPr>
        <w:t xml:space="preserve">, </w:t>
      </w:r>
      <w:r w:rsidR="00A57970" w:rsidRPr="00AB1166">
        <w:rPr>
          <w:sz w:val="24"/>
          <w:szCs w:val="24"/>
          <w:lang w:val="en-GB"/>
        </w:rPr>
        <w:t xml:space="preserve">as provided </w:t>
      </w:r>
      <w:r w:rsidR="007C3D74" w:rsidRPr="00AB1166">
        <w:rPr>
          <w:sz w:val="24"/>
          <w:szCs w:val="24"/>
          <w:lang w:val="en-GB"/>
        </w:rPr>
        <w:t xml:space="preserve">by </w:t>
      </w:r>
      <w:r w:rsidR="00AE412C" w:rsidRPr="00AB1166">
        <w:rPr>
          <w:sz w:val="24"/>
          <w:szCs w:val="24"/>
          <w:lang w:val="en-GB"/>
        </w:rPr>
        <w:t>Article 263 TFEU</w:t>
      </w:r>
      <w:r w:rsidR="00824E24" w:rsidRPr="00AB1166">
        <w:rPr>
          <w:sz w:val="24"/>
          <w:szCs w:val="24"/>
          <w:lang w:val="en-GB"/>
        </w:rPr>
        <w:t>.</w:t>
      </w:r>
      <w:r w:rsidR="00824E24" w:rsidRPr="00AB1166">
        <w:rPr>
          <w:rStyle w:val="Sprotnaopomba-sklic"/>
          <w:sz w:val="24"/>
          <w:szCs w:val="24"/>
          <w:lang w:val="en-GB"/>
        </w:rPr>
        <w:footnoteReference w:id="6"/>
      </w:r>
      <w:r w:rsidR="00A80D5D" w:rsidRPr="00AB1166">
        <w:rPr>
          <w:sz w:val="24"/>
          <w:szCs w:val="24"/>
          <w:lang w:val="en-GB"/>
        </w:rPr>
        <w:t xml:space="preserve"> </w:t>
      </w:r>
    </w:p>
    <w:p w:rsidR="00561D06" w:rsidRDefault="00561D06" w:rsidP="00BE581F">
      <w:pPr>
        <w:jc w:val="both"/>
        <w:rPr>
          <w:sz w:val="24"/>
          <w:szCs w:val="24"/>
          <w:lang w:val="en-GB"/>
        </w:rPr>
      </w:pPr>
    </w:p>
    <w:p w:rsidR="008F7F5F" w:rsidRPr="00AB1166" w:rsidRDefault="00F9486B" w:rsidP="00BE581F">
      <w:pPr>
        <w:jc w:val="both"/>
        <w:rPr>
          <w:sz w:val="24"/>
          <w:szCs w:val="24"/>
          <w:lang w:val="en-GB"/>
        </w:rPr>
      </w:pPr>
      <w:r>
        <w:rPr>
          <w:sz w:val="24"/>
          <w:szCs w:val="24"/>
          <w:lang w:val="en-GB"/>
        </w:rPr>
        <w:t>N</w:t>
      </w:r>
      <w:r w:rsidR="00E55A77">
        <w:rPr>
          <w:sz w:val="24"/>
          <w:szCs w:val="24"/>
          <w:lang w:val="en-GB"/>
        </w:rPr>
        <w:t>egative attitude</w:t>
      </w:r>
      <w:r>
        <w:rPr>
          <w:sz w:val="24"/>
          <w:szCs w:val="24"/>
          <w:lang w:val="en-GB"/>
        </w:rPr>
        <w:t>s</w:t>
      </w:r>
      <w:r w:rsidR="00E55A77">
        <w:rPr>
          <w:sz w:val="24"/>
          <w:szCs w:val="24"/>
          <w:lang w:val="en-GB"/>
        </w:rPr>
        <w:t xml:space="preserve"> towards relocation schemes have been noted with some of the </w:t>
      </w:r>
      <w:r w:rsidR="00B56FC3">
        <w:rPr>
          <w:sz w:val="24"/>
          <w:szCs w:val="24"/>
          <w:lang w:val="en-GB"/>
        </w:rPr>
        <w:t>‘</w:t>
      </w:r>
      <w:r w:rsidR="00E55A77">
        <w:rPr>
          <w:sz w:val="24"/>
          <w:szCs w:val="24"/>
          <w:lang w:val="en-GB"/>
        </w:rPr>
        <w:t>old</w:t>
      </w:r>
      <w:r w:rsidR="00B56FC3">
        <w:rPr>
          <w:sz w:val="24"/>
          <w:szCs w:val="24"/>
          <w:lang w:val="en-GB"/>
        </w:rPr>
        <w:t>’</w:t>
      </w:r>
      <w:r w:rsidR="00E55A77">
        <w:rPr>
          <w:sz w:val="24"/>
          <w:szCs w:val="24"/>
          <w:lang w:val="en-GB"/>
        </w:rPr>
        <w:t xml:space="preserve"> EU Member States as well. For example, as of February 2017, Austria has still been refusing to participate in the relocation scheme</w:t>
      </w:r>
      <w:r w:rsidR="00561D06">
        <w:rPr>
          <w:sz w:val="24"/>
          <w:szCs w:val="24"/>
          <w:lang w:val="en-GB"/>
        </w:rPr>
        <w:t>.</w:t>
      </w:r>
      <w:r w:rsidR="00E55A77">
        <w:rPr>
          <w:rStyle w:val="Sprotnaopomba-sklic"/>
          <w:sz w:val="24"/>
          <w:szCs w:val="24"/>
          <w:lang w:val="en-GB"/>
        </w:rPr>
        <w:footnoteReference w:id="7"/>
      </w:r>
      <w:r w:rsidR="00E55A77">
        <w:rPr>
          <w:sz w:val="24"/>
          <w:szCs w:val="24"/>
          <w:lang w:val="en-GB"/>
        </w:rPr>
        <w:t xml:space="preserve"> </w:t>
      </w:r>
      <w:r w:rsidR="00561D06">
        <w:rPr>
          <w:sz w:val="24"/>
          <w:szCs w:val="24"/>
          <w:lang w:val="en-GB"/>
        </w:rPr>
        <w:t xml:space="preserve">However, a large </w:t>
      </w:r>
      <w:r w:rsidR="00E55A77">
        <w:rPr>
          <w:sz w:val="24"/>
          <w:szCs w:val="24"/>
          <w:lang w:val="en-GB"/>
        </w:rPr>
        <w:t xml:space="preserve">majority of the </w:t>
      </w:r>
      <w:r w:rsidR="00561D06">
        <w:rPr>
          <w:sz w:val="24"/>
          <w:szCs w:val="24"/>
          <w:lang w:val="en-GB"/>
        </w:rPr>
        <w:t>‘</w:t>
      </w:r>
      <w:r w:rsidR="00E55A77">
        <w:rPr>
          <w:sz w:val="24"/>
          <w:szCs w:val="24"/>
          <w:lang w:val="en-GB"/>
        </w:rPr>
        <w:t>old</w:t>
      </w:r>
      <w:r w:rsidR="00561D06">
        <w:rPr>
          <w:sz w:val="24"/>
          <w:szCs w:val="24"/>
          <w:lang w:val="en-GB"/>
        </w:rPr>
        <w:t>’</w:t>
      </w:r>
      <w:r w:rsidR="00E55A77">
        <w:rPr>
          <w:sz w:val="24"/>
          <w:szCs w:val="24"/>
          <w:lang w:val="en-GB"/>
        </w:rPr>
        <w:t xml:space="preserve"> Member States have been performing better in the implementation than the new ones. </w:t>
      </w:r>
      <w:r w:rsidR="00B56FC3">
        <w:rPr>
          <w:sz w:val="24"/>
          <w:szCs w:val="24"/>
          <w:lang w:val="en-GB"/>
        </w:rPr>
        <w:t>There were also exceptions on the other side. The Bulgarian prime minister, for example, called upon the opposing states to participate in the burden sharing mechanism.</w:t>
      </w:r>
      <w:r w:rsidR="00B56FC3">
        <w:rPr>
          <w:rStyle w:val="Sprotnaopomba-sklic"/>
          <w:sz w:val="24"/>
          <w:szCs w:val="24"/>
          <w:lang w:val="en-GB"/>
        </w:rPr>
        <w:footnoteReference w:id="8"/>
      </w:r>
      <w:r w:rsidR="00B56FC3">
        <w:rPr>
          <w:sz w:val="24"/>
          <w:szCs w:val="24"/>
          <w:lang w:val="en-GB"/>
        </w:rPr>
        <w:t xml:space="preserve"> </w:t>
      </w:r>
      <w:r w:rsidR="0024019E">
        <w:rPr>
          <w:sz w:val="24"/>
          <w:szCs w:val="24"/>
          <w:lang w:val="en-GB"/>
        </w:rPr>
        <w:t xml:space="preserve">Nevertheless, the pattern is notable. </w:t>
      </w:r>
      <w:r w:rsidR="00E55A77">
        <w:rPr>
          <w:sz w:val="24"/>
          <w:szCs w:val="24"/>
          <w:lang w:val="en-GB"/>
        </w:rPr>
        <w:t xml:space="preserve">Among </w:t>
      </w:r>
      <w:r w:rsidR="0024019E">
        <w:rPr>
          <w:sz w:val="24"/>
          <w:szCs w:val="24"/>
          <w:lang w:val="en-GB"/>
        </w:rPr>
        <w:t>the Member States</w:t>
      </w:r>
      <w:r w:rsidR="00E55A77">
        <w:rPr>
          <w:sz w:val="24"/>
          <w:szCs w:val="24"/>
          <w:lang w:val="en-GB"/>
        </w:rPr>
        <w:t xml:space="preserve"> who are not participating in the relocation measures or are participating in a </w:t>
      </w:r>
      <w:r w:rsidR="0024019E">
        <w:rPr>
          <w:sz w:val="24"/>
          <w:szCs w:val="24"/>
          <w:lang w:val="en-GB"/>
        </w:rPr>
        <w:t xml:space="preserve">very </w:t>
      </w:r>
      <w:r w:rsidR="00E55A77">
        <w:rPr>
          <w:sz w:val="24"/>
          <w:szCs w:val="24"/>
          <w:lang w:val="en-GB"/>
        </w:rPr>
        <w:t xml:space="preserve">limited way, are Hungary, Poland, </w:t>
      </w:r>
      <w:r w:rsidR="00E55A77" w:rsidRPr="00E55A77">
        <w:rPr>
          <w:sz w:val="24"/>
          <w:szCs w:val="24"/>
          <w:lang w:val="en-GB"/>
        </w:rPr>
        <w:t>Czech Republic, Bulgaria, Croatia and Slovakia</w:t>
      </w:r>
      <w:r w:rsidR="00E55A77">
        <w:rPr>
          <w:sz w:val="24"/>
          <w:szCs w:val="24"/>
          <w:lang w:val="en-GB"/>
        </w:rPr>
        <w:t xml:space="preserve">. </w:t>
      </w:r>
      <w:r w:rsidR="0024019E">
        <w:rPr>
          <w:sz w:val="24"/>
          <w:szCs w:val="24"/>
          <w:lang w:val="en-GB"/>
        </w:rPr>
        <w:t>Further, a</w:t>
      </w:r>
      <w:r w:rsidR="00E55A77">
        <w:rPr>
          <w:sz w:val="24"/>
          <w:szCs w:val="24"/>
          <w:lang w:val="en-GB"/>
        </w:rPr>
        <w:t xml:space="preserve">mong the top ten ‘relocators’ eight are </w:t>
      </w:r>
      <w:r w:rsidR="0024019E">
        <w:rPr>
          <w:sz w:val="24"/>
          <w:szCs w:val="24"/>
          <w:lang w:val="en-GB"/>
        </w:rPr>
        <w:t>‘</w:t>
      </w:r>
      <w:r w:rsidR="00E55A77">
        <w:rPr>
          <w:sz w:val="24"/>
          <w:szCs w:val="24"/>
          <w:lang w:val="en-GB"/>
        </w:rPr>
        <w:t>old</w:t>
      </w:r>
      <w:r w:rsidR="0024019E">
        <w:rPr>
          <w:sz w:val="24"/>
          <w:szCs w:val="24"/>
          <w:lang w:val="en-GB"/>
        </w:rPr>
        <w:t>’</w:t>
      </w:r>
      <w:r w:rsidR="00E55A77">
        <w:rPr>
          <w:sz w:val="24"/>
          <w:szCs w:val="24"/>
          <w:lang w:val="en-GB"/>
        </w:rPr>
        <w:t xml:space="preserve"> member states, while among the last ten ‘relocators’ eight are from </w:t>
      </w:r>
      <w:r w:rsidR="0024019E">
        <w:rPr>
          <w:sz w:val="24"/>
          <w:szCs w:val="24"/>
          <w:lang w:val="en-GB"/>
        </w:rPr>
        <w:t>‘</w:t>
      </w:r>
      <w:r w:rsidR="00E55A77">
        <w:rPr>
          <w:sz w:val="24"/>
          <w:szCs w:val="24"/>
          <w:lang w:val="en-GB"/>
        </w:rPr>
        <w:t>new</w:t>
      </w:r>
      <w:r w:rsidR="0024019E">
        <w:rPr>
          <w:sz w:val="24"/>
          <w:szCs w:val="24"/>
          <w:lang w:val="en-GB"/>
        </w:rPr>
        <w:t>’</w:t>
      </w:r>
      <w:r w:rsidR="00E55A77">
        <w:rPr>
          <w:sz w:val="24"/>
          <w:szCs w:val="24"/>
          <w:lang w:val="en-GB"/>
        </w:rPr>
        <w:t xml:space="preserve"> member states.</w:t>
      </w:r>
      <w:r w:rsidR="00E55A77">
        <w:rPr>
          <w:rStyle w:val="Sprotnaopomba-sklic"/>
          <w:sz w:val="24"/>
          <w:szCs w:val="24"/>
          <w:lang w:val="en-GB"/>
        </w:rPr>
        <w:footnoteReference w:id="9"/>
      </w:r>
      <w:r>
        <w:rPr>
          <w:sz w:val="24"/>
          <w:szCs w:val="24"/>
          <w:lang w:val="en-GB"/>
        </w:rPr>
        <w:t xml:space="preserve">  </w:t>
      </w:r>
      <w:r w:rsidR="00E55A77">
        <w:rPr>
          <w:sz w:val="24"/>
          <w:szCs w:val="24"/>
          <w:lang w:val="en-GB"/>
        </w:rPr>
        <w:t xml:space="preserve">  </w:t>
      </w:r>
    </w:p>
    <w:p w:rsidR="008F7F5F" w:rsidRPr="00AB1166" w:rsidRDefault="008F7F5F" w:rsidP="00BE581F">
      <w:pPr>
        <w:jc w:val="both"/>
        <w:rPr>
          <w:sz w:val="24"/>
          <w:szCs w:val="24"/>
          <w:lang w:val="en-GB"/>
        </w:rPr>
      </w:pPr>
    </w:p>
    <w:p w:rsidR="00237CDA" w:rsidRPr="00AB1166" w:rsidRDefault="0024019E" w:rsidP="00BE581F">
      <w:pPr>
        <w:jc w:val="both"/>
        <w:rPr>
          <w:sz w:val="24"/>
          <w:szCs w:val="24"/>
          <w:lang w:val="en-GB"/>
        </w:rPr>
      </w:pPr>
      <w:r>
        <w:rPr>
          <w:sz w:val="24"/>
          <w:szCs w:val="24"/>
          <w:lang w:val="en-GB"/>
        </w:rPr>
        <w:t>These developments</w:t>
      </w:r>
      <w:r w:rsidR="00A80D5D" w:rsidRPr="00AB1166">
        <w:rPr>
          <w:sz w:val="24"/>
          <w:szCs w:val="24"/>
          <w:lang w:val="en-GB"/>
        </w:rPr>
        <w:t xml:space="preserve"> raise important issues </w:t>
      </w:r>
      <w:r w:rsidR="00C7246F" w:rsidRPr="00AB1166">
        <w:rPr>
          <w:sz w:val="24"/>
          <w:szCs w:val="24"/>
          <w:lang w:val="en-GB"/>
        </w:rPr>
        <w:t xml:space="preserve">on </w:t>
      </w:r>
      <w:r w:rsidR="00A80D5D" w:rsidRPr="00AB1166">
        <w:rPr>
          <w:sz w:val="24"/>
          <w:szCs w:val="24"/>
          <w:lang w:val="en-GB"/>
        </w:rPr>
        <w:t xml:space="preserve">the meaning of </w:t>
      </w:r>
      <w:r w:rsidR="00B208F6" w:rsidRPr="00AB1166">
        <w:rPr>
          <w:sz w:val="24"/>
          <w:szCs w:val="24"/>
          <w:lang w:val="en-GB"/>
        </w:rPr>
        <w:t>‘</w:t>
      </w:r>
      <w:r w:rsidR="00A80D5D" w:rsidRPr="00AB1166">
        <w:rPr>
          <w:sz w:val="24"/>
          <w:szCs w:val="24"/>
          <w:lang w:val="en-GB"/>
        </w:rPr>
        <w:t>solidarity</w:t>
      </w:r>
      <w:r w:rsidR="00B208F6" w:rsidRPr="00AB1166">
        <w:rPr>
          <w:sz w:val="24"/>
          <w:szCs w:val="24"/>
          <w:lang w:val="en-GB"/>
        </w:rPr>
        <w:t>’</w:t>
      </w:r>
      <w:r w:rsidR="00A80D5D" w:rsidRPr="00AB1166">
        <w:rPr>
          <w:sz w:val="24"/>
          <w:szCs w:val="24"/>
          <w:lang w:val="en-GB"/>
        </w:rPr>
        <w:t xml:space="preserve"> and </w:t>
      </w:r>
      <w:r w:rsidR="00B208F6" w:rsidRPr="00AB1166">
        <w:rPr>
          <w:sz w:val="24"/>
          <w:szCs w:val="24"/>
          <w:lang w:val="en-GB"/>
        </w:rPr>
        <w:t>‘</w:t>
      </w:r>
      <w:r w:rsidR="00A80D5D" w:rsidRPr="00AB1166">
        <w:rPr>
          <w:sz w:val="24"/>
          <w:szCs w:val="24"/>
          <w:lang w:val="en-GB"/>
        </w:rPr>
        <w:t>fair sharing of responsibility</w:t>
      </w:r>
      <w:r w:rsidR="00B208F6" w:rsidRPr="00AB1166">
        <w:rPr>
          <w:sz w:val="24"/>
          <w:szCs w:val="24"/>
          <w:lang w:val="en-GB"/>
        </w:rPr>
        <w:t>’</w:t>
      </w:r>
      <w:r w:rsidR="00A80D5D" w:rsidRPr="00AB1166">
        <w:rPr>
          <w:sz w:val="24"/>
          <w:szCs w:val="24"/>
          <w:lang w:val="en-GB"/>
        </w:rPr>
        <w:t xml:space="preserve"> within the </w:t>
      </w:r>
      <w:r w:rsidR="00520E2F" w:rsidRPr="00AB1166">
        <w:rPr>
          <w:sz w:val="24"/>
          <w:szCs w:val="24"/>
          <w:lang w:val="en-GB"/>
        </w:rPr>
        <w:t>EU</w:t>
      </w:r>
      <w:r w:rsidR="00500593">
        <w:rPr>
          <w:sz w:val="24"/>
          <w:szCs w:val="24"/>
          <w:lang w:val="en-GB"/>
        </w:rPr>
        <w:t xml:space="preserve">, especially </w:t>
      </w:r>
      <w:r>
        <w:rPr>
          <w:sz w:val="24"/>
          <w:szCs w:val="24"/>
          <w:lang w:val="en-GB"/>
        </w:rPr>
        <w:t xml:space="preserve">with regard to </w:t>
      </w:r>
      <w:r w:rsidR="00500593">
        <w:rPr>
          <w:sz w:val="24"/>
          <w:szCs w:val="24"/>
          <w:lang w:val="en-GB"/>
        </w:rPr>
        <w:t>the differences in perceptions of solidarity between old EU Member States and those that acceded after 2004</w:t>
      </w:r>
      <w:r w:rsidR="00A80D5D" w:rsidRPr="00AB1166">
        <w:rPr>
          <w:sz w:val="24"/>
          <w:szCs w:val="24"/>
          <w:lang w:val="en-GB"/>
        </w:rPr>
        <w:t xml:space="preserve">. </w:t>
      </w:r>
      <w:r w:rsidR="00996FCF">
        <w:rPr>
          <w:sz w:val="24"/>
          <w:szCs w:val="24"/>
          <w:lang w:val="en-GB"/>
        </w:rPr>
        <w:t xml:space="preserve">The main source of the </w:t>
      </w:r>
      <w:r>
        <w:rPr>
          <w:sz w:val="24"/>
          <w:szCs w:val="24"/>
          <w:lang w:val="en-GB"/>
        </w:rPr>
        <w:t xml:space="preserve">meaning of the </w:t>
      </w:r>
      <w:r w:rsidR="00996FCF">
        <w:rPr>
          <w:sz w:val="24"/>
          <w:szCs w:val="24"/>
          <w:lang w:val="en-GB"/>
        </w:rPr>
        <w:t xml:space="preserve">principle of solidarity, which is also invoked as a legal basis for the two Council relocation decisions, is currently </w:t>
      </w:r>
      <w:r w:rsidR="00A80D5D" w:rsidRPr="00AB1166">
        <w:rPr>
          <w:sz w:val="24"/>
          <w:szCs w:val="24"/>
          <w:lang w:val="en-GB"/>
        </w:rPr>
        <w:t>Article 80 TFEU.</w:t>
      </w:r>
      <w:r w:rsidR="00593CE4" w:rsidRPr="00AB1166">
        <w:rPr>
          <w:sz w:val="24"/>
          <w:szCs w:val="24"/>
          <w:lang w:val="en-GB"/>
        </w:rPr>
        <w:t xml:space="preserve"> While </w:t>
      </w:r>
      <w:r w:rsidR="004439C4" w:rsidRPr="00AB1166">
        <w:rPr>
          <w:sz w:val="24"/>
          <w:szCs w:val="24"/>
          <w:lang w:val="en-GB"/>
        </w:rPr>
        <w:t>it remains to be see</w:t>
      </w:r>
      <w:r w:rsidR="00520E2F" w:rsidRPr="00AB1166">
        <w:rPr>
          <w:sz w:val="24"/>
          <w:szCs w:val="24"/>
          <w:lang w:val="en-GB"/>
        </w:rPr>
        <w:t>n</w:t>
      </w:r>
      <w:r w:rsidR="004439C4" w:rsidRPr="00AB1166">
        <w:rPr>
          <w:sz w:val="24"/>
          <w:szCs w:val="24"/>
          <w:lang w:val="en-GB"/>
        </w:rPr>
        <w:t xml:space="preserve"> how </w:t>
      </w:r>
      <w:r w:rsidR="00593CE4" w:rsidRPr="00AB1166">
        <w:rPr>
          <w:sz w:val="24"/>
          <w:szCs w:val="24"/>
          <w:lang w:val="en-GB"/>
        </w:rPr>
        <w:t>the CJEU</w:t>
      </w:r>
      <w:r w:rsidR="004439C4" w:rsidRPr="00AB1166">
        <w:rPr>
          <w:sz w:val="24"/>
          <w:szCs w:val="24"/>
          <w:lang w:val="en-GB"/>
        </w:rPr>
        <w:t xml:space="preserve"> will decide </w:t>
      </w:r>
      <w:r w:rsidR="000B2D67" w:rsidRPr="00AB1166">
        <w:rPr>
          <w:sz w:val="24"/>
          <w:szCs w:val="24"/>
          <w:lang w:val="en-GB"/>
        </w:rPr>
        <w:t>in</w:t>
      </w:r>
      <w:r w:rsidR="004439C4" w:rsidRPr="00AB1166">
        <w:rPr>
          <w:sz w:val="24"/>
          <w:szCs w:val="24"/>
          <w:lang w:val="en-GB"/>
        </w:rPr>
        <w:t xml:space="preserve"> both cases</w:t>
      </w:r>
      <w:r w:rsidR="00520E2F" w:rsidRPr="00AB1166">
        <w:rPr>
          <w:sz w:val="24"/>
          <w:szCs w:val="24"/>
          <w:lang w:val="en-GB"/>
        </w:rPr>
        <w:t>,</w:t>
      </w:r>
      <w:r w:rsidR="008D5FFA" w:rsidRPr="00AB1166">
        <w:rPr>
          <w:sz w:val="24"/>
          <w:szCs w:val="24"/>
          <w:lang w:val="en-GB"/>
        </w:rPr>
        <w:t xml:space="preserve"> </w:t>
      </w:r>
      <w:r w:rsidR="00E257AE" w:rsidRPr="00AB1166">
        <w:rPr>
          <w:sz w:val="24"/>
          <w:szCs w:val="24"/>
          <w:lang w:val="en-GB"/>
        </w:rPr>
        <w:t xml:space="preserve">considering </w:t>
      </w:r>
      <w:r w:rsidR="008D5FFA" w:rsidRPr="00AB1166">
        <w:rPr>
          <w:sz w:val="24"/>
          <w:szCs w:val="24"/>
          <w:lang w:val="en-GB"/>
        </w:rPr>
        <w:t>the specific relocation measures introduced and the quota system imposed</w:t>
      </w:r>
      <w:r w:rsidR="004439C4" w:rsidRPr="00AB1166">
        <w:rPr>
          <w:sz w:val="24"/>
          <w:szCs w:val="24"/>
          <w:lang w:val="en-GB"/>
        </w:rPr>
        <w:t xml:space="preserve"> there is no doubt that</w:t>
      </w:r>
      <w:r w:rsidR="008D5FFA" w:rsidRPr="00AB1166">
        <w:rPr>
          <w:sz w:val="24"/>
          <w:szCs w:val="24"/>
          <w:lang w:val="en-GB"/>
        </w:rPr>
        <w:t xml:space="preserve">, based on Article 80 TFEU, </w:t>
      </w:r>
      <w:r w:rsidR="004439C4" w:rsidRPr="00AB1166">
        <w:rPr>
          <w:sz w:val="24"/>
          <w:szCs w:val="24"/>
          <w:lang w:val="en-GB"/>
        </w:rPr>
        <w:t xml:space="preserve">the principle of solidarity is one of the main guidelines to be used when designing and applying measures in the field of asylum and migration, including and particularly in emergency and extraordinary situations, such as the one witnessed in </w:t>
      </w:r>
      <w:r w:rsidR="008D5FFA" w:rsidRPr="00AB1166">
        <w:rPr>
          <w:sz w:val="24"/>
          <w:szCs w:val="24"/>
          <w:lang w:val="en-GB"/>
        </w:rPr>
        <w:t xml:space="preserve">the </w:t>
      </w:r>
      <w:r w:rsidR="004439C4" w:rsidRPr="00AB1166">
        <w:rPr>
          <w:sz w:val="24"/>
          <w:szCs w:val="24"/>
          <w:lang w:val="en-GB"/>
        </w:rPr>
        <w:t xml:space="preserve">migration context </w:t>
      </w:r>
      <w:r w:rsidR="008D5FFA" w:rsidRPr="00AB1166">
        <w:rPr>
          <w:sz w:val="24"/>
          <w:szCs w:val="24"/>
          <w:lang w:val="en-GB"/>
        </w:rPr>
        <w:t xml:space="preserve">in </w:t>
      </w:r>
      <w:r w:rsidR="004439C4" w:rsidRPr="00AB1166">
        <w:rPr>
          <w:sz w:val="24"/>
          <w:szCs w:val="24"/>
          <w:lang w:val="en-GB"/>
        </w:rPr>
        <w:t>2015/16.</w:t>
      </w:r>
      <w:r w:rsidR="00996FCF">
        <w:rPr>
          <w:sz w:val="24"/>
          <w:szCs w:val="24"/>
          <w:lang w:val="en-GB"/>
        </w:rPr>
        <w:t xml:space="preserve"> With the EU enlargement the scope for potential solidarity measures in the fields of asylum and migration has expanded, which means that the </w:t>
      </w:r>
      <w:r>
        <w:rPr>
          <w:sz w:val="24"/>
          <w:szCs w:val="24"/>
          <w:lang w:val="en-GB"/>
        </w:rPr>
        <w:t>‘</w:t>
      </w:r>
      <w:r w:rsidR="00996FCF">
        <w:rPr>
          <w:sz w:val="24"/>
          <w:szCs w:val="24"/>
          <w:lang w:val="en-GB"/>
        </w:rPr>
        <w:t>old</w:t>
      </w:r>
      <w:r>
        <w:rPr>
          <w:sz w:val="24"/>
          <w:szCs w:val="24"/>
          <w:lang w:val="en-GB"/>
        </w:rPr>
        <w:t>’</w:t>
      </w:r>
      <w:r w:rsidR="00996FCF">
        <w:rPr>
          <w:sz w:val="24"/>
          <w:szCs w:val="24"/>
          <w:lang w:val="en-GB"/>
        </w:rPr>
        <w:t xml:space="preserve"> Member States being more attractive for asylum seekers might be more interested in such measures, while the </w:t>
      </w:r>
      <w:r>
        <w:rPr>
          <w:sz w:val="24"/>
          <w:szCs w:val="24"/>
          <w:lang w:val="en-GB"/>
        </w:rPr>
        <w:t>‘</w:t>
      </w:r>
      <w:r w:rsidR="00996FCF">
        <w:rPr>
          <w:sz w:val="24"/>
          <w:szCs w:val="24"/>
          <w:lang w:val="en-GB"/>
        </w:rPr>
        <w:t>new</w:t>
      </w:r>
      <w:r>
        <w:rPr>
          <w:sz w:val="24"/>
          <w:szCs w:val="24"/>
          <w:lang w:val="en-GB"/>
        </w:rPr>
        <w:t>’</w:t>
      </w:r>
      <w:r w:rsidR="00996FCF">
        <w:rPr>
          <w:sz w:val="24"/>
          <w:szCs w:val="24"/>
          <w:lang w:val="en-GB"/>
        </w:rPr>
        <w:t xml:space="preserve"> Member States being less attractive might be less interested</w:t>
      </w:r>
      <w:r w:rsidR="00821070">
        <w:rPr>
          <w:sz w:val="24"/>
          <w:szCs w:val="24"/>
          <w:lang w:val="en-GB"/>
        </w:rPr>
        <w:t xml:space="preserve">. This raises a question of whether resistance towards solidarity in the field of asylum has become, following the enlargement process, an inherent EU problem.     </w:t>
      </w:r>
      <w:r w:rsidR="00996FCF">
        <w:rPr>
          <w:sz w:val="24"/>
          <w:szCs w:val="24"/>
          <w:lang w:val="en-GB"/>
        </w:rPr>
        <w:t xml:space="preserve">    </w:t>
      </w:r>
      <w:r w:rsidR="008D5FFA" w:rsidRPr="00AB1166">
        <w:rPr>
          <w:sz w:val="24"/>
          <w:szCs w:val="24"/>
          <w:lang w:val="en-GB"/>
        </w:rPr>
        <w:t xml:space="preserve"> </w:t>
      </w:r>
    </w:p>
    <w:p w:rsidR="00237CDA" w:rsidRPr="00AB1166" w:rsidRDefault="00237CDA" w:rsidP="00BE581F">
      <w:pPr>
        <w:jc w:val="both"/>
        <w:rPr>
          <w:sz w:val="24"/>
          <w:szCs w:val="24"/>
          <w:lang w:val="en-GB"/>
        </w:rPr>
      </w:pPr>
    </w:p>
    <w:p w:rsidR="00BD3252" w:rsidRPr="00AB1166" w:rsidRDefault="00821070" w:rsidP="00BE581F">
      <w:pPr>
        <w:jc w:val="both"/>
        <w:rPr>
          <w:sz w:val="24"/>
          <w:szCs w:val="24"/>
          <w:lang w:val="en-GB"/>
        </w:rPr>
      </w:pPr>
      <w:r>
        <w:rPr>
          <w:sz w:val="24"/>
          <w:szCs w:val="24"/>
          <w:lang w:val="en-GB"/>
        </w:rPr>
        <w:lastRenderedPageBreak/>
        <w:t xml:space="preserve">This </w:t>
      </w:r>
      <w:r w:rsidR="0024019E">
        <w:rPr>
          <w:sz w:val="24"/>
          <w:szCs w:val="24"/>
          <w:lang w:val="en-GB"/>
        </w:rPr>
        <w:t>question</w:t>
      </w:r>
      <w:r>
        <w:rPr>
          <w:sz w:val="24"/>
          <w:szCs w:val="24"/>
          <w:lang w:val="en-GB"/>
        </w:rPr>
        <w:t xml:space="preserve"> is aggravated by the fact that the provision of </w:t>
      </w:r>
      <w:r w:rsidR="00520E2F" w:rsidRPr="00AB1166">
        <w:rPr>
          <w:sz w:val="24"/>
          <w:szCs w:val="24"/>
          <w:lang w:val="en-GB"/>
        </w:rPr>
        <w:t xml:space="preserve">Article 80 </w:t>
      </w:r>
      <w:r>
        <w:rPr>
          <w:sz w:val="24"/>
          <w:szCs w:val="24"/>
          <w:lang w:val="en-GB"/>
        </w:rPr>
        <w:t xml:space="preserve">is written in broad and undefined way, </w:t>
      </w:r>
      <w:r w:rsidR="00520E2F" w:rsidRPr="00AB1166">
        <w:rPr>
          <w:sz w:val="24"/>
          <w:szCs w:val="24"/>
          <w:lang w:val="en-GB"/>
        </w:rPr>
        <w:t>provid</w:t>
      </w:r>
      <w:r>
        <w:rPr>
          <w:sz w:val="24"/>
          <w:szCs w:val="24"/>
          <w:lang w:val="en-GB"/>
        </w:rPr>
        <w:t>ing</w:t>
      </w:r>
      <w:r w:rsidR="00520E2F" w:rsidRPr="00AB1166">
        <w:rPr>
          <w:sz w:val="24"/>
          <w:szCs w:val="24"/>
          <w:lang w:val="en-GB"/>
        </w:rPr>
        <w:t xml:space="preserve"> for a wide scope of interpretation. Hence, the o</w:t>
      </w:r>
      <w:r w:rsidR="00237CDA" w:rsidRPr="00AB1166">
        <w:rPr>
          <w:sz w:val="24"/>
          <w:szCs w:val="24"/>
          <w:lang w:val="en-GB"/>
        </w:rPr>
        <w:t>perationalization of the principle of solidarity can result in</w:t>
      </w:r>
      <w:r w:rsidR="00520E2F" w:rsidRPr="00AB1166">
        <w:rPr>
          <w:sz w:val="24"/>
          <w:szCs w:val="24"/>
          <w:lang w:val="en-GB"/>
        </w:rPr>
        <w:t xml:space="preserve"> many different forms of burden-</w:t>
      </w:r>
      <w:r w:rsidR="00237CDA" w:rsidRPr="00AB1166">
        <w:rPr>
          <w:sz w:val="24"/>
          <w:szCs w:val="24"/>
          <w:lang w:val="en-GB"/>
        </w:rPr>
        <w:t xml:space="preserve">sharing instruments. These could entail </w:t>
      </w:r>
      <w:r w:rsidR="00520E2F" w:rsidRPr="00AB1166">
        <w:rPr>
          <w:sz w:val="24"/>
          <w:szCs w:val="24"/>
          <w:lang w:val="en-GB"/>
        </w:rPr>
        <w:t xml:space="preserve">payments </w:t>
      </w:r>
      <w:r w:rsidR="00237CDA" w:rsidRPr="00AB1166">
        <w:rPr>
          <w:sz w:val="24"/>
          <w:szCs w:val="24"/>
          <w:lang w:val="en-GB"/>
        </w:rPr>
        <w:t xml:space="preserve">into joint funds and </w:t>
      </w:r>
      <w:r w:rsidR="00520E2F" w:rsidRPr="00AB1166">
        <w:rPr>
          <w:sz w:val="24"/>
          <w:szCs w:val="24"/>
          <w:lang w:val="en-GB"/>
        </w:rPr>
        <w:t xml:space="preserve">their </w:t>
      </w:r>
      <w:r w:rsidR="00237CDA" w:rsidRPr="00AB1166">
        <w:rPr>
          <w:sz w:val="24"/>
          <w:szCs w:val="24"/>
          <w:lang w:val="en-GB"/>
        </w:rPr>
        <w:t>distribution according to the needs</w:t>
      </w:r>
      <w:r w:rsidR="00520E2F" w:rsidRPr="00AB1166">
        <w:rPr>
          <w:sz w:val="24"/>
          <w:szCs w:val="24"/>
          <w:lang w:val="en-GB"/>
        </w:rPr>
        <w:t xml:space="preserve"> of individual </w:t>
      </w:r>
      <w:r w:rsidR="00380989" w:rsidRPr="00AB1166">
        <w:rPr>
          <w:sz w:val="24"/>
          <w:szCs w:val="24"/>
          <w:lang w:val="en-GB"/>
        </w:rPr>
        <w:t>Member State</w:t>
      </w:r>
      <w:r w:rsidR="00520E2F" w:rsidRPr="00AB1166">
        <w:rPr>
          <w:sz w:val="24"/>
          <w:szCs w:val="24"/>
          <w:lang w:val="en-GB"/>
        </w:rPr>
        <w:t>s</w:t>
      </w:r>
      <w:r w:rsidR="00520E2F" w:rsidRPr="00AB1166">
        <w:rPr>
          <w:rStyle w:val="Sprotnaopomba-sklic"/>
          <w:sz w:val="24"/>
          <w:szCs w:val="24"/>
          <w:lang w:val="en-GB"/>
        </w:rPr>
        <w:footnoteReference w:id="10"/>
      </w:r>
      <w:r w:rsidR="00AB1166">
        <w:rPr>
          <w:sz w:val="24"/>
          <w:szCs w:val="24"/>
          <w:lang w:val="en-GB"/>
        </w:rPr>
        <w:t xml:space="preserve"> and</w:t>
      </w:r>
      <w:r w:rsidR="00237CDA" w:rsidRPr="00AB1166">
        <w:rPr>
          <w:sz w:val="24"/>
          <w:szCs w:val="24"/>
          <w:lang w:val="en-GB"/>
        </w:rPr>
        <w:t xml:space="preserve"> seconding staff to crisis locations in other</w:t>
      </w:r>
      <w:r w:rsidR="00520E2F" w:rsidRPr="00AB1166">
        <w:rPr>
          <w:sz w:val="24"/>
          <w:szCs w:val="24"/>
          <w:lang w:val="en-GB"/>
        </w:rPr>
        <w:t xml:space="preserve"> members when needs arise</w:t>
      </w:r>
      <w:r w:rsidR="00237CDA" w:rsidRPr="00AB1166">
        <w:rPr>
          <w:sz w:val="24"/>
          <w:szCs w:val="24"/>
          <w:lang w:val="en-GB"/>
        </w:rPr>
        <w:t xml:space="preserve">, which has </w:t>
      </w:r>
      <w:r w:rsidR="00520E2F" w:rsidRPr="00AB1166">
        <w:rPr>
          <w:sz w:val="24"/>
          <w:szCs w:val="24"/>
          <w:lang w:val="en-GB"/>
        </w:rPr>
        <w:t xml:space="preserve">already </w:t>
      </w:r>
      <w:r w:rsidR="00237CDA" w:rsidRPr="00AB1166">
        <w:rPr>
          <w:sz w:val="24"/>
          <w:szCs w:val="24"/>
          <w:lang w:val="en-GB"/>
        </w:rPr>
        <w:t>been taking place on a regular basis.</w:t>
      </w:r>
      <w:r w:rsidR="00520E2F" w:rsidRPr="00AB1166">
        <w:rPr>
          <w:rStyle w:val="Sprotnaopomba-sklic"/>
          <w:sz w:val="24"/>
          <w:szCs w:val="24"/>
          <w:lang w:val="en-GB"/>
        </w:rPr>
        <w:footnoteReference w:id="11"/>
      </w:r>
      <w:r w:rsidR="00237CDA" w:rsidRPr="00AB1166">
        <w:rPr>
          <w:sz w:val="24"/>
          <w:szCs w:val="24"/>
          <w:lang w:val="en-GB"/>
        </w:rPr>
        <w:t xml:space="preserve"> But it can also entail hosting asylum seekers, conducting asylum procedures irrespective of the Dublin rules, and redistribution of persons who have been granted international protection. As other authors have argued, due to the openness of the concept</w:t>
      </w:r>
      <w:r w:rsidR="00A35332">
        <w:rPr>
          <w:sz w:val="24"/>
          <w:szCs w:val="24"/>
          <w:lang w:val="en-GB"/>
        </w:rPr>
        <w:t>,</w:t>
      </w:r>
      <w:r w:rsidR="00237CDA" w:rsidRPr="00AB1166">
        <w:rPr>
          <w:sz w:val="24"/>
          <w:szCs w:val="24"/>
          <w:lang w:val="en-GB"/>
        </w:rPr>
        <w:t xml:space="preserve"> the European legislature enjoys a wide margin of discretion </w:t>
      </w:r>
      <w:r w:rsidR="000B2D67" w:rsidRPr="00AB1166">
        <w:rPr>
          <w:sz w:val="24"/>
          <w:szCs w:val="24"/>
          <w:lang w:val="en-GB"/>
        </w:rPr>
        <w:t xml:space="preserve">as to </w:t>
      </w:r>
      <w:r w:rsidR="00237CDA" w:rsidRPr="00AB1166">
        <w:rPr>
          <w:sz w:val="24"/>
          <w:szCs w:val="24"/>
          <w:lang w:val="en-GB"/>
        </w:rPr>
        <w:t>which measure</w:t>
      </w:r>
      <w:r w:rsidR="000B2D67" w:rsidRPr="00AB1166">
        <w:rPr>
          <w:sz w:val="24"/>
          <w:szCs w:val="24"/>
          <w:lang w:val="en-GB"/>
        </w:rPr>
        <w:t>s</w:t>
      </w:r>
      <w:r w:rsidR="00237CDA" w:rsidRPr="00AB1166">
        <w:rPr>
          <w:sz w:val="24"/>
          <w:szCs w:val="24"/>
          <w:lang w:val="en-GB"/>
        </w:rPr>
        <w:t xml:space="preserve"> to introduce under the principle of solidarity</w:t>
      </w:r>
      <w:r w:rsidR="00B67B56" w:rsidRPr="00AB1166">
        <w:rPr>
          <w:sz w:val="24"/>
          <w:szCs w:val="24"/>
          <w:lang w:val="en-GB"/>
        </w:rPr>
        <w:t>, but it clearly demands for the measures to be fair</w:t>
      </w:r>
      <w:r w:rsidR="003B51E7" w:rsidRPr="00AB1166">
        <w:rPr>
          <w:sz w:val="24"/>
          <w:szCs w:val="24"/>
          <w:lang w:val="en-GB"/>
        </w:rPr>
        <w:t xml:space="preserve"> with respect to </w:t>
      </w:r>
      <w:r w:rsidR="009764E8" w:rsidRPr="00AB1166">
        <w:rPr>
          <w:sz w:val="24"/>
          <w:szCs w:val="24"/>
          <w:lang w:val="en-GB"/>
        </w:rPr>
        <w:t xml:space="preserve">the </w:t>
      </w:r>
      <w:r w:rsidR="003B51E7" w:rsidRPr="00AB1166">
        <w:rPr>
          <w:sz w:val="24"/>
          <w:szCs w:val="24"/>
          <w:lang w:val="en-GB"/>
        </w:rPr>
        <w:t xml:space="preserve">individual </w:t>
      </w:r>
      <w:r w:rsidR="00380989" w:rsidRPr="00AB1166">
        <w:rPr>
          <w:sz w:val="24"/>
          <w:szCs w:val="24"/>
          <w:lang w:val="en-GB"/>
        </w:rPr>
        <w:t>Member State</w:t>
      </w:r>
      <w:r w:rsidR="003B51E7" w:rsidRPr="00AB1166">
        <w:rPr>
          <w:sz w:val="24"/>
          <w:szCs w:val="24"/>
          <w:lang w:val="en-GB"/>
        </w:rPr>
        <w:t>s</w:t>
      </w:r>
      <w:r w:rsidR="00237CDA" w:rsidRPr="00AB1166">
        <w:rPr>
          <w:sz w:val="24"/>
          <w:szCs w:val="24"/>
          <w:lang w:val="en-GB"/>
        </w:rPr>
        <w:t>.</w:t>
      </w:r>
      <w:r w:rsidR="00237CDA" w:rsidRPr="00AB1166">
        <w:rPr>
          <w:rStyle w:val="Sprotnaopomba-sklic"/>
          <w:sz w:val="24"/>
          <w:szCs w:val="24"/>
          <w:lang w:val="en-GB"/>
        </w:rPr>
        <w:footnoteReference w:id="12"/>
      </w:r>
    </w:p>
    <w:p w:rsidR="00BD3252" w:rsidRPr="00AB1166" w:rsidRDefault="00BD3252" w:rsidP="00BE581F">
      <w:pPr>
        <w:jc w:val="both"/>
        <w:rPr>
          <w:sz w:val="24"/>
          <w:szCs w:val="24"/>
          <w:lang w:val="en-GB"/>
        </w:rPr>
      </w:pPr>
    </w:p>
    <w:p w:rsidR="00DB0048" w:rsidRPr="00AB1166" w:rsidRDefault="00BD3252" w:rsidP="00BE581F">
      <w:pPr>
        <w:jc w:val="both"/>
        <w:rPr>
          <w:sz w:val="24"/>
          <w:szCs w:val="24"/>
          <w:lang w:val="en-GB"/>
        </w:rPr>
      </w:pPr>
      <w:r w:rsidRPr="00AB1166">
        <w:rPr>
          <w:sz w:val="24"/>
          <w:szCs w:val="24"/>
          <w:lang w:val="en-GB"/>
        </w:rPr>
        <w:t xml:space="preserve">This raises an interesting issue that is at the </w:t>
      </w:r>
      <w:r w:rsidR="00D86672" w:rsidRPr="00AB1166">
        <w:rPr>
          <w:sz w:val="24"/>
          <w:szCs w:val="24"/>
          <w:lang w:val="en-GB"/>
        </w:rPr>
        <w:t xml:space="preserve">heart of this article. There </w:t>
      </w:r>
      <w:r w:rsidR="00821070">
        <w:rPr>
          <w:sz w:val="24"/>
          <w:szCs w:val="24"/>
          <w:lang w:val="en-GB"/>
        </w:rPr>
        <w:t>seems to be</w:t>
      </w:r>
      <w:r w:rsidR="00821070" w:rsidRPr="00AB1166">
        <w:rPr>
          <w:sz w:val="24"/>
          <w:szCs w:val="24"/>
          <w:lang w:val="en-GB"/>
        </w:rPr>
        <w:t xml:space="preserve"> </w:t>
      </w:r>
      <w:r w:rsidR="00D86672" w:rsidRPr="00AB1166">
        <w:rPr>
          <w:sz w:val="24"/>
          <w:szCs w:val="24"/>
          <w:lang w:val="en-GB"/>
        </w:rPr>
        <w:t xml:space="preserve">a divide in how solidarity is </w:t>
      </w:r>
      <w:r w:rsidR="00CC1255">
        <w:rPr>
          <w:sz w:val="24"/>
          <w:szCs w:val="24"/>
          <w:lang w:val="en-GB"/>
        </w:rPr>
        <w:t>perceived</w:t>
      </w:r>
      <w:r w:rsidR="00D86672" w:rsidRPr="00AB1166">
        <w:rPr>
          <w:sz w:val="24"/>
          <w:szCs w:val="24"/>
          <w:lang w:val="en-GB"/>
        </w:rPr>
        <w:t xml:space="preserve"> by the </w:t>
      </w:r>
      <w:r w:rsidR="0024019E">
        <w:rPr>
          <w:sz w:val="24"/>
          <w:szCs w:val="24"/>
          <w:lang w:val="en-GB"/>
        </w:rPr>
        <w:t>‘</w:t>
      </w:r>
      <w:r w:rsidR="00D86672" w:rsidRPr="00AB1166">
        <w:rPr>
          <w:sz w:val="24"/>
          <w:szCs w:val="24"/>
          <w:lang w:val="en-GB"/>
        </w:rPr>
        <w:t>new</w:t>
      </w:r>
      <w:r w:rsidR="0024019E">
        <w:rPr>
          <w:sz w:val="24"/>
          <w:szCs w:val="24"/>
          <w:lang w:val="en-GB"/>
        </w:rPr>
        <w:t>’</w:t>
      </w:r>
      <w:r w:rsidR="00D86672" w:rsidRPr="00AB1166">
        <w:rPr>
          <w:sz w:val="24"/>
          <w:szCs w:val="24"/>
          <w:lang w:val="en-GB"/>
        </w:rPr>
        <w:t xml:space="preserve"> </w:t>
      </w:r>
      <w:r w:rsidR="00380989" w:rsidRPr="00AB1166">
        <w:rPr>
          <w:sz w:val="24"/>
          <w:szCs w:val="24"/>
          <w:lang w:val="en-GB"/>
        </w:rPr>
        <w:t>Member State</w:t>
      </w:r>
      <w:r w:rsidR="00D86672" w:rsidRPr="00AB1166">
        <w:rPr>
          <w:sz w:val="24"/>
          <w:szCs w:val="24"/>
          <w:lang w:val="en-GB"/>
        </w:rPr>
        <w:t>s (EU13) compar</w:t>
      </w:r>
      <w:r w:rsidR="00CC1255">
        <w:rPr>
          <w:sz w:val="24"/>
          <w:szCs w:val="24"/>
          <w:lang w:val="en-GB"/>
        </w:rPr>
        <w:t>ed</w:t>
      </w:r>
      <w:r w:rsidR="00D86672" w:rsidRPr="00AB1166">
        <w:rPr>
          <w:sz w:val="24"/>
          <w:szCs w:val="24"/>
          <w:lang w:val="en-GB"/>
        </w:rPr>
        <w:t xml:space="preserve"> to the </w:t>
      </w:r>
      <w:r w:rsidR="0024019E">
        <w:rPr>
          <w:sz w:val="24"/>
          <w:szCs w:val="24"/>
          <w:lang w:val="en-GB"/>
        </w:rPr>
        <w:t>‘</w:t>
      </w:r>
      <w:r w:rsidR="00D86672" w:rsidRPr="00AB1166">
        <w:rPr>
          <w:sz w:val="24"/>
          <w:szCs w:val="24"/>
          <w:lang w:val="en-GB"/>
        </w:rPr>
        <w:t>old</w:t>
      </w:r>
      <w:r w:rsidR="0024019E">
        <w:rPr>
          <w:sz w:val="24"/>
          <w:szCs w:val="24"/>
          <w:lang w:val="en-GB"/>
        </w:rPr>
        <w:t>’</w:t>
      </w:r>
      <w:r w:rsidR="00D86672" w:rsidRPr="00AB1166">
        <w:rPr>
          <w:sz w:val="24"/>
          <w:szCs w:val="24"/>
          <w:lang w:val="en-GB"/>
        </w:rPr>
        <w:t xml:space="preserve"> </w:t>
      </w:r>
      <w:r w:rsidR="00380989" w:rsidRPr="00AB1166">
        <w:rPr>
          <w:sz w:val="24"/>
          <w:szCs w:val="24"/>
          <w:lang w:val="en-GB"/>
        </w:rPr>
        <w:t>Member State</w:t>
      </w:r>
      <w:r w:rsidR="00D86672" w:rsidRPr="00AB1166">
        <w:rPr>
          <w:sz w:val="24"/>
          <w:szCs w:val="24"/>
          <w:lang w:val="en-GB"/>
        </w:rPr>
        <w:t>s (EU15).</w:t>
      </w:r>
      <w:r w:rsidRPr="00AB1166">
        <w:rPr>
          <w:sz w:val="24"/>
          <w:szCs w:val="24"/>
          <w:lang w:val="en-GB"/>
        </w:rPr>
        <w:t xml:space="preserve"> </w:t>
      </w:r>
      <w:r w:rsidR="001167BD">
        <w:rPr>
          <w:sz w:val="24"/>
          <w:szCs w:val="24"/>
          <w:lang w:val="en-GB"/>
        </w:rPr>
        <w:t xml:space="preserve">While before 2015 solidarity instruments such as relocation measures have not been extensively discussed, </w:t>
      </w:r>
      <w:r w:rsidR="0024019E">
        <w:rPr>
          <w:sz w:val="24"/>
          <w:szCs w:val="24"/>
          <w:lang w:val="en-GB"/>
        </w:rPr>
        <w:t xml:space="preserve">meaning that they represented a novelty even for the EU15, </w:t>
      </w:r>
      <w:r w:rsidR="001167BD">
        <w:rPr>
          <w:sz w:val="24"/>
          <w:szCs w:val="24"/>
          <w:lang w:val="en-GB"/>
        </w:rPr>
        <w:t xml:space="preserve">they have nonetheless been opposed predominantly by the new Member States, four of which also voted against their adoption. </w:t>
      </w:r>
      <w:r w:rsidR="0024019E">
        <w:rPr>
          <w:sz w:val="24"/>
          <w:szCs w:val="24"/>
          <w:lang w:val="en-GB"/>
        </w:rPr>
        <w:t>The question that poses itself is: h</w:t>
      </w:r>
      <w:r w:rsidR="00237CDA" w:rsidRPr="00AB1166">
        <w:rPr>
          <w:sz w:val="24"/>
          <w:szCs w:val="24"/>
          <w:lang w:val="en-GB"/>
        </w:rPr>
        <w:t xml:space="preserve">ave the members that joined the EU in the last three enlargement processes been aware of </w:t>
      </w:r>
      <w:r w:rsidR="00D86672" w:rsidRPr="00AB1166">
        <w:rPr>
          <w:sz w:val="24"/>
          <w:szCs w:val="24"/>
          <w:lang w:val="en-GB"/>
        </w:rPr>
        <w:t xml:space="preserve">all </w:t>
      </w:r>
      <w:r w:rsidR="00CC1255">
        <w:rPr>
          <w:sz w:val="24"/>
          <w:szCs w:val="24"/>
          <w:lang w:val="en-GB"/>
        </w:rPr>
        <w:t xml:space="preserve">the </w:t>
      </w:r>
      <w:r w:rsidR="00D86672" w:rsidRPr="00AB1166">
        <w:rPr>
          <w:sz w:val="24"/>
          <w:szCs w:val="24"/>
          <w:lang w:val="en-GB"/>
        </w:rPr>
        <w:t>aspects that the solidarity principle could entail in the field of asylum and migration</w:t>
      </w:r>
      <w:r w:rsidR="00237CDA" w:rsidRPr="00AB1166">
        <w:rPr>
          <w:sz w:val="24"/>
          <w:szCs w:val="24"/>
          <w:lang w:val="en-GB"/>
        </w:rPr>
        <w:t xml:space="preserve">? </w:t>
      </w:r>
      <w:r w:rsidR="009764E8" w:rsidRPr="00AB1166">
        <w:rPr>
          <w:sz w:val="24"/>
          <w:szCs w:val="24"/>
          <w:lang w:val="en-GB"/>
        </w:rPr>
        <w:t>F</w:t>
      </w:r>
      <w:r w:rsidRPr="00AB1166">
        <w:rPr>
          <w:sz w:val="24"/>
          <w:szCs w:val="24"/>
          <w:lang w:val="en-GB"/>
        </w:rPr>
        <w:t xml:space="preserve">or them to be aware of this, the issue would have </w:t>
      </w:r>
      <w:r w:rsidR="000C0F01" w:rsidRPr="00AB1166">
        <w:rPr>
          <w:sz w:val="24"/>
          <w:szCs w:val="24"/>
          <w:lang w:val="en-GB"/>
        </w:rPr>
        <w:t xml:space="preserve">had </w:t>
      </w:r>
      <w:r w:rsidRPr="00AB1166">
        <w:rPr>
          <w:sz w:val="24"/>
          <w:szCs w:val="24"/>
          <w:lang w:val="en-GB"/>
        </w:rPr>
        <w:t xml:space="preserve">to be </w:t>
      </w:r>
      <w:r w:rsidR="00237CDA" w:rsidRPr="00AB1166">
        <w:rPr>
          <w:sz w:val="24"/>
          <w:szCs w:val="24"/>
          <w:lang w:val="en-GB"/>
        </w:rPr>
        <w:t xml:space="preserve">more or less clearly </w:t>
      </w:r>
      <w:r w:rsidRPr="00AB1166">
        <w:rPr>
          <w:sz w:val="24"/>
          <w:szCs w:val="24"/>
          <w:lang w:val="en-GB"/>
        </w:rPr>
        <w:t xml:space="preserve">raised in the </w:t>
      </w:r>
      <w:r w:rsidR="00EC40FB">
        <w:rPr>
          <w:sz w:val="24"/>
          <w:szCs w:val="24"/>
          <w:lang w:val="en-GB"/>
        </w:rPr>
        <w:t>enlargement</w:t>
      </w:r>
      <w:r w:rsidRPr="00AB1166">
        <w:rPr>
          <w:sz w:val="24"/>
          <w:szCs w:val="24"/>
          <w:lang w:val="en-GB"/>
        </w:rPr>
        <w:t xml:space="preserve"> process, </w:t>
      </w:r>
      <w:r w:rsidR="000C0F01" w:rsidRPr="00AB1166">
        <w:rPr>
          <w:sz w:val="24"/>
          <w:szCs w:val="24"/>
          <w:lang w:val="en-GB"/>
        </w:rPr>
        <w:t>during</w:t>
      </w:r>
      <w:r w:rsidRPr="00AB1166">
        <w:rPr>
          <w:sz w:val="24"/>
          <w:szCs w:val="24"/>
          <w:lang w:val="en-GB"/>
        </w:rPr>
        <w:t xml:space="preserve"> the negotiation procedure and </w:t>
      </w:r>
      <w:r w:rsidR="00D86672" w:rsidRPr="00AB1166">
        <w:rPr>
          <w:sz w:val="24"/>
          <w:szCs w:val="24"/>
          <w:lang w:val="en-GB"/>
        </w:rPr>
        <w:t xml:space="preserve">with respect of </w:t>
      </w:r>
      <w:r w:rsidRPr="00AB1166">
        <w:rPr>
          <w:sz w:val="24"/>
          <w:szCs w:val="24"/>
          <w:lang w:val="en-GB"/>
        </w:rPr>
        <w:t>reforms</w:t>
      </w:r>
      <w:r w:rsidR="00D86672" w:rsidRPr="00AB1166">
        <w:rPr>
          <w:sz w:val="24"/>
          <w:szCs w:val="24"/>
          <w:lang w:val="en-GB"/>
        </w:rPr>
        <w:t xml:space="preserve"> that each candidate country had</w:t>
      </w:r>
      <w:r w:rsidRPr="00AB1166">
        <w:rPr>
          <w:sz w:val="24"/>
          <w:szCs w:val="24"/>
          <w:lang w:val="en-GB"/>
        </w:rPr>
        <w:t xml:space="preserve"> to undertake in the process. Was this the case with regard to the countries that acceded to the EU </w:t>
      </w:r>
      <w:r w:rsidR="000C0F01" w:rsidRPr="00AB1166">
        <w:rPr>
          <w:sz w:val="24"/>
          <w:szCs w:val="24"/>
          <w:lang w:val="en-GB"/>
        </w:rPr>
        <w:t>between 2004 and 2013</w:t>
      </w:r>
      <w:r w:rsidRPr="00AB1166">
        <w:rPr>
          <w:sz w:val="24"/>
          <w:szCs w:val="24"/>
          <w:lang w:val="en-GB"/>
        </w:rPr>
        <w:t>?</w:t>
      </w:r>
      <w:r w:rsidR="008268DE" w:rsidRPr="00AB1166">
        <w:rPr>
          <w:sz w:val="24"/>
          <w:szCs w:val="24"/>
          <w:lang w:val="en-GB"/>
        </w:rPr>
        <w:t xml:space="preserve"> The answer to this question will be provided </w:t>
      </w:r>
      <w:r w:rsidR="000C0F01" w:rsidRPr="00AB1166">
        <w:rPr>
          <w:sz w:val="24"/>
          <w:szCs w:val="24"/>
          <w:lang w:val="en-GB"/>
        </w:rPr>
        <w:t xml:space="preserve">through </w:t>
      </w:r>
      <w:r w:rsidR="008268DE" w:rsidRPr="00AB1166">
        <w:rPr>
          <w:sz w:val="24"/>
          <w:szCs w:val="24"/>
          <w:lang w:val="en-GB"/>
        </w:rPr>
        <w:t>three case studies, involving one country from each of the three accession cycles in 2004, 2007</w:t>
      </w:r>
      <w:r w:rsidR="009764E8" w:rsidRPr="00AB1166">
        <w:rPr>
          <w:sz w:val="24"/>
          <w:szCs w:val="24"/>
          <w:lang w:val="en-GB"/>
        </w:rPr>
        <w:t>,</w:t>
      </w:r>
      <w:r w:rsidR="008268DE" w:rsidRPr="00AB1166">
        <w:rPr>
          <w:sz w:val="24"/>
          <w:szCs w:val="24"/>
          <w:lang w:val="en-GB"/>
        </w:rPr>
        <w:t xml:space="preserve"> and 2013.</w:t>
      </w:r>
      <w:r w:rsidR="00684F89" w:rsidRPr="00AB1166">
        <w:rPr>
          <w:rStyle w:val="Sprotnaopomba-sklic"/>
          <w:sz w:val="24"/>
          <w:szCs w:val="24"/>
          <w:lang w:val="en-GB"/>
        </w:rPr>
        <w:footnoteReference w:id="13"/>
      </w:r>
      <w:r w:rsidR="008268DE" w:rsidRPr="00AB1166">
        <w:rPr>
          <w:sz w:val="24"/>
          <w:szCs w:val="24"/>
          <w:lang w:val="en-GB"/>
        </w:rPr>
        <w:t xml:space="preserve"> For this purpose</w:t>
      </w:r>
      <w:r w:rsidR="009764E8" w:rsidRPr="00AB1166">
        <w:rPr>
          <w:sz w:val="24"/>
          <w:szCs w:val="24"/>
          <w:lang w:val="en-GB"/>
        </w:rPr>
        <w:t>,</w:t>
      </w:r>
      <w:r w:rsidR="008268DE" w:rsidRPr="00AB1166">
        <w:rPr>
          <w:sz w:val="24"/>
          <w:szCs w:val="24"/>
          <w:lang w:val="en-GB"/>
        </w:rPr>
        <w:t xml:space="preserve"> we selected the following countries – Slovenia for the 2004 </w:t>
      </w:r>
      <w:r w:rsidR="000C0F01" w:rsidRPr="00AB1166">
        <w:rPr>
          <w:sz w:val="24"/>
          <w:szCs w:val="24"/>
          <w:lang w:val="en-GB"/>
        </w:rPr>
        <w:t xml:space="preserve">enlargement </w:t>
      </w:r>
      <w:r w:rsidR="008268DE" w:rsidRPr="00AB1166">
        <w:rPr>
          <w:sz w:val="24"/>
          <w:szCs w:val="24"/>
          <w:lang w:val="en-GB"/>
        </w:rPr>
        <w:t xml:space="preserve">cycle, Bulgaria for </w:t>
      </w:r>
      <w:r w:rsidR="000C0F01" w:rsidRPr="00AB1166">
        <w:rPr>
          <w:sz w:val="24"/>
          <w:szCs w:val="24"/>
          <w:lang w:val="en-GB"/>
        </w:rPr>
        <w:t xml:space="preserve">the </w:t>
      </w:r>
      <w:r w:rsidR="008268DE" w:rsidRPr="00AB1166">
        <w:rPr>
          <w:sz w:val="24"/>
          <w:szCs w:val="24"/>
          <w:lang w:val="en-GB"/>
        </w:rPr>
        <w:t>2007 cycle</w:t>
      </w:r>
      <w:r w:rsidR="000C0F01" w:rsidRPr="00AB1166">
        <w:rPr>
          <w:sz w:val="24"/>
          <w:szCs w:val="24"/>
          <w:lang w:val="en-GB"/>
        </w:rPr>
        <w:t>,</w:t>
      </w:r>
      <w:r w:rsidR="008268DE" w:rsidRPr="00AB1166">
        <w:rPr>
          <w:sz w:val="24"/>
          <w:szCs w:val="24"/>
          <w:lang w:val="en-GB"/>
        </w:rPr>
        <w:t xml:space="preserve"> and Croatia as the </w:t>
      </w:r>
      <w:r w:rsidR="000C0F01" w:rsidRPr="00AB1166">
        <w:rPr>
          <w:sz w:val="24"/>
          <w:szCs w:val="24"/>
          <w:lang w:val="en-GB"/>
        </w:rPr>
        <w:t>sole</w:t>
      </w:r>
      <w:r w:rsidR="008268DE" w:rsidRPr="00AB1166">
        <w:rPr>
          <w:sz w:val="24"/>
          <w:szCs w:val="24"/>
          <w:lang w:val="en-GB"/>
        </w:rPr>
        <w:t xml:space="preserve"> country that acceded in 2013. The results of the case studies will make it easier to understand how the candidate countries perceived the principle of solidarity</w:t>
      </w:r>
      <w:r w:rsidR="00B75A17" w:rsidRPr="00AB1166">
        <w:rPr>
          <w:sz w:val="24"/>
          <w:szCs w:val="24"/>
          <w:lang w:val="en-GB"/>
        </w:rPr>
        <w:t xml:space="preserve"> and</w:t>
      </w:r>
      <w:r w:rsidR="008268DE" w:rsidRPr="00AB1166">
        <w:rPr>
          <w:sz w:val="24"/>
          <w:szCs w:val="24"/>
          <w:lang w:val="en-GB"/>
        </w:rPr>
        <w:t xml:space="preserve"> whether the principle of solidarity </w:t>
      </w:r>
      <w:r w:rsidR="007058BF">
        <w:rPr>
          <w:sz w:val="24"/>
          <w:szCs w:val="24"/>
          <w:lang w:val="en-GB"/>
        </w:rPr>
        <w:t>was</w:t>
      </w:r>
      <w:r w:rsidR="008268DE" w:rsidRPr="00AB1166">
        <w:rPr>
          <w:sz w:val="24"/>
          <w:szCs w:val="24"/>
          <w:lang w:val="en-GB"/>
        </w:rPr>
        <w:t xml:space="preserve"> under </w:t>
      </w:r>
      <w:r w:rsidR="007058BF">
        <w:rPr>
          <w:sz w:val="24"/>
          <w:szCs w:val="24"/>
          <w:lang w:val="en-GB"/>
        </w:rPr>
        <w:t xml:space="preserve">the </w:t>
      </w:r>
      <w:r w:rsidR="008268DE" w:rsidRPr="00AB1166">
        <w:rPr>
          <w:sz w:val="24"/>
          <w:szCs w:val="24"/>
          <w:lang w:val="en-GB"/>
        </w:rPr>
        <w:t>discussion in the context of the chapter</w:t>
      </w:r>
      <w:r w:rsidR="000C0F01" w:rsidRPr="00AB1166">
        <w:rPr>
          <w:sz w:val="24"/>
          <w:szCs w:val="24"/>
          <w:lang w:val="en-GB"/>
        </w:rPr>
        <w:t>s</w:t>
      </w:r>
      <w:r w:rsidR="008268DE" w:rsidRPr="00AB1166">
        <w:rPr>
          <w:sz w:val="24"/>
          <w:szCs w:val="24"/>
          <w:lang w:val="en-GB"/>
        </w:rPr>
        <w:t xml:space="preserve"> </w:t>
      </w:r>
      <w:r w:rsidR="00B75A17" w:rsidRPr="00AB1166">
        <w:rPr>
          <w:sz w:val="24"/>
          <w:szCs w:val="24"/>
          <w:lang w:val="en-GB"/>
        </w:rPr>
        <w:t xml:space="preserve">related to </w:t>
      </w:r>
      <w:r w:rsidR="000C0F01" w:rsidRPr="00AB1166">
        <w:rPr>
          <w:sz w:val="24"/>
          <w:szCs w:val="24"/>
          <w:lang w:val="en-GB"/>
        </w:rPr>
        <w:t>justice and home affairs</w:t>
      </w:r>
      <w:r w:rsidR="00B75A17" w:rsidRPr="00AB1166">
        <w:rPr>
          <w:sz w:val="24"/>
          <w:szCs w:val="24"/>
          <w:lang w:val="en-GB"/>
        </w:rPr>
        <w:t>. Last but not least, the findings will be beneficial for further enlargement processes and may serve as a guiding tool for discussions and preparations of the current candidate or prospective candidate countries for the future membership.</w:t>
      </w:r>
    </w:p>
    <w:p w:rsidR="00DB0048" w:rsidRPr="00AB1166" w:rsidRDefault="00DB0048" w:rsidP="00BE581F">
      <w:pPr>
        <w:rPr>
          <w:sz w:val="24"/>
          <w:szCs w:val="24"/>
          <w:lang w:val="en-GB"/>
        </w:rPr>
      </w:pPr>
    </w:p>
    <w:p w:rsidR="002927AC" w:rsidRPr="00AB1166" w:rsidRDefault="00404A14" w:rsidP="00BE581F">
      <w:pPr>
        <w:rPr>
          <w:b/>
          <w:sz w:val="24"/>
          <w:szCs w:val="24"/>
          <w:lang w:val="en-GB"/>
        </w:rPr>
      </w:pPr>
      <w:r w:rsidRPr="00AB1166">
        <w:rPr>
          <w:b/>
          <w:sz w:val="24"/>
          <w:szCs w:val="24"/>
          <w:lang w:val="en-GB"/>
        </w:rPr>
        <w:t xml:space="preserve">2. </w:t>
      </w:r>
      <w:r w:rsidR="002927AC" w:rsidRPr="00AB1166">
        <w:rPr>
          <w:b/>
          <w:sz w:val="24"/>
          <w:szCs w:val="24"/>
          <w:lang w:val="en-GB"/>
        </w:rPr>
        <w:t>The meaning of solidarity</w:t>
      </w:r>
      <w:r w:rsidR="0066534C">
        <w:rPr>
          <w:b/>
          <w:sz w:val="24"/>
          <w:szCs w:val="24"/>
          <w:lang w:val="en-GB"/>
        </w:rPr>
        <w:t xml:space="preserve"> for enlargement process</w:t>
      </w:r>
    </w:p>
    <w:p w:rsidR="002927AC" w:rsidRPr="00AB1166" w:rsidRDefault="002927AC" w:rsidP="00BE581F">
      <w:pPr>
        <w:rPr>
          <w:sz w:val="24"/>
          <w:szCs w:val="24"/>
          <w:lang w:val="en-GB"/>
        </w:rPr>
      </w:pPr>
    </w:p>
    <w:p w:rsidR="005F57AF" w:rsidRPr="00AB1166" w:rsidRDefault="00B75A17" w:rsidP="00BE581F">
      <w:pPr>
        <w:jc w:val="both"/>
        <w:rPr>
          <w:sz w:val="24"/>
          <w:szCs w:val="24"/>
          <w:lang w:val="en-GB"/>
        </w:rPr>
      </w:pPr>
      <w:r w:rsidRPr="00AB1166">
        <w:rPr>
          <w:sz w:val="24"/>
          <w:szCs w:val="24"/>
          <w:lang w:val="en-GB"/>
        </w:rPr>
        <w:t xml:space="preserve">Before </w:t>
      </w:r>
      <w:r w:rsidR="000A30A8" w:rsidRPr="00AB1166">
        <w:rPr>
          <w:sz w:val="24"/>
          <w:szCs w:val="24"/>
          <w:lang w:val="en-GB"/>
        </w:rPr>
        <w:t>examining</w:t>
      </w:r>
      <w:r w:rsidR="00AA1689" w:rsidRPr="00AB1166">
        <w:rPr>
          <w:sz w:val="24"/>
          <w:szCs w:val="24"/>
          <w:lang w:val="en-GB"/>
        </w:rPr>
        <w:t xml:space="preserve"> </w:t>
      </w:r>
      <w:r w:rsidRPr="00AB1166">
        <w:rPr>
          <w:sz w:val="24"/>
          <w:szCs w:val="24"/>
          <w:lang w:val="en-GB"/>
        </w:rPr>
        <w:t xml:space="preserve">the case studies, </w:t>
      </w:r>
      <w:r w:rsidR="00B208F6" w:rsidRPr="00AB1166">
        <w:rPr>
          <w:sz w:val="24"/>
          <w:szCs w:val="24"/>
          <w:lang w:val="en-GB"/>
        </w:rPr>
        <w:t xml:space="preserve">a basic definition of </w:t>
      </w:r>
      <w:r w:rsidRPr="00AB1166">
        <w:rPr>
          <w:sz w:val="24"/>
          <w:szCs w:val="24"/>
          <w:lang w:val="en-GB"/>
        </w:rPr>
        <w:t xml:space="preserve">the meaning of solidarity </w:t>
      </w:r>
      <w:r w:rsidR="00AA1689" w:rsidRPr="00AB1166">
        <w:rPr>
          <w:sz w:val="24"/>
          <w:szCs w:val="24"/>
          <w:lang w:val="en-GB"/>
        </w:rPr>
        <w:t xml:space="preserve">is needed </w:t>
      </w:r>
      <w:r w:rsidRPr="00AB1166">
        <w:rPr>
          <w:sz w:val="24"/>
          <w:szCs w:val="24"/>
          <w:lang w:val="en-GB"/>
        </w:rPr>
        <w:t xml:space="preserve">in the </w:t>
      </w:r>
      <w:r w:rsidR="0067701C" w:rsidRPr="00AB1166">
        <w:rPr>
          <w:sz w:val="24"/>
          <w:szCs w:val="24"/>
          <w:lang w:val="en-GB"/>
        </w:rPr>
        <w:t xml:space="preserve">context of the EU competence on asylum </w:t>
      </w:r>
      <w:r w:rsidR="00B208F6" w:rsidRPr="00AB1166">
        <w:rPr>
          <w:sz w:val="24"/>
          <w:szCs w:val="24"/>
          <w:lang w:val="en-GB"/>
        </w:rPr>
        <w:t>and migration</w:t>
      </w:r>
      <w:r w:rsidR="00615712">
        <w:rPr>
          <w:sz w:val="24"/>
          <w:szCs w:val="24"/>
          <w:lang w:val="en-GB"/>
        </w:rPr>
        <w:t>, in order to verify if it has been taken into account in the enlargement process</w:t>
      </w:r>
      <w:r w:rsidRPr="00AB1166">
        <w:rPr>
          <w:sz w:val="24"/>
          <w:szCs w:val="24"/>
          <w:lang w:val="en-GB"/>
        </w:rPr>
        <w:t xml:space="preserve">. </w:t>
      </w:r>
      <w:r w:rsidR="00B208F6" w:rsidRPr="00AB1166">
        <w:rPr>
          <w:sz w:val="24"/>
          <w:szCs w:val="24"/>
          <w:lang w:val="en-GB"/>
        </w:rPr>
        <w:t xml:space="preserve">I </w:t>
      </w:r>
      <w:r w:rsidRPr="00AB1166">
        <w:rPr>
          <w:sz w:val="24"/>
          <w:szCs w:val="24"/>
          <w:lang w:val="en-GB"/>
        </w:rPr>
        <w:t xml:space="preserve">will not </w:t>
      </w:r>
      <w:r w:rsidR="00401BB3">
        <w:rPr>
          <w:sz w:val="24"/>
          <w:szCs w:val="24"/>
          <w:lang w:val="en-GB"/>
        </w:rPr>
        <w:t xml:space="preserve">pursue </w:t>
      </w:r>
      <w:r w:rsidR="002F4D96" w:rsidRPr="00AB1166">
        <w:rPr>
          <w:sz w:val="24"/>
          <w:szCs w:val="24"/>
          <w:lang w:val="en-GB"/>
        </w:rPr>
        <w:t xml:space="preserve">a </w:t>
      </w:r>
      <w:r w:rsidRPr="00AB1166">
        <w:rPr>
          <w:sz w:val="24"/>
          <w:szCs w:val="24"/>
          <w:lang w:val="en-GB"/>
        </w:rPr>
        <w:t>historic</w:t>
      </w:r>
      <w:r w:rsidR="00563CA3" w:rsidRPr="00AB1166">
        <w:rPr>
          <w:sz w:val="24"/>
          <w:szCs w:val="24"/>
          <w:lang w:val="en-GB"/>
        </w:rPr>
        <w:t>al</w:t>
      </w:r>
      <w:r w:rsidRPr="00AB1166">
        <w:rPr>
          <w:sz w:val="24"/>
          <w:szCs w:val="24"/>
          <w:lang w:val="en-GB"/>
        </w:rPr>
        <w:t xml:space="preserve"> analysis </w:t>
      </w:r>
      <w:r w:rsidR="0067701C" w:rsidRPr="00AB1166">
        <w:rPr>
          <w:sz w:val="24"/>
          <w:szCs w:val="24"/>
          <w:lang w:val="en-GB"/>
        </w:rPr>
        <w:t>of the notion of solidarity, n</w:t>
      </w:r>
      <w:r w:rsidRPr="00AB1166">
        <w:rPr>
          <w:sz w:val="24"/>
          <w:szCs w:val="24"/>
          <w:lang w:val="en-GB"/>
        </w:rPr>
        <w:t xml:space="preserve">or </w:t>
      </w:r>
      <w:r w:rsidR="0067701C" w:rsidRPr="00AB1166">
        <w:rPr>
          <w:sz w:val="24"/>
          <w:szCs w:val="24"/>
          <w:lang w:val="en-GB"/>
        </w:rPr>
        <w:t xml:space="preserve">will </w:t>
      </w:r>
      <w:r w:rsidR="00B208F6" w:rsidRPr="00AB1166">
        <w:rPr>
          <w:sz w:val="24"/>
          <w:szCs w:val="24"/>
          <w:lang w:val="en-GB"/>
        </w:rPr>
        <w:t xml:space="preserve">I </w:t>
      </w:r>
      <w:r w:rsidR="0067701C" w:rsidRPr="00AB1166">
        <w:rPr>
          <w:sz w:val="24"/>
          <w:szCs w:val="24"/>
          <w:lang w:val="en-GB"/>
        </w:rPr>
        <w:t xml:space="preserve">elaborate </w:t>
      </w:r>
      <w:r w:rsidR="00B208F6" w:rsidRPr="00AB1166">
        <w:rPr>
          <w:sz w:val="24"/>
          <w:szCs w:val="24"/>
          <w:lang w:val="en-GB"/>
        </w:rPr>
        <w:t xml:space="preserve">extensively </w:t>
      </w:r>
      <w:r w:rsidR="0067701C" w:rsidRPr="00AB1166">
        <w:rPr>
          <w:sz w:val="24"/>
          <w:szCs w:val="24"/>
          <w:lang w:val="en-GB"/>
        </w:rPr>
        <w:t xml:space="preserve">on </w:t>
      </w:r>
      <w:r w:rsidR="00B208F6" w:rsidRPr="00AB1166">
        <w:rPr>
          <w:sz w:val="24"/>
          <w:szCs w:val="24"/>
          <w:lang w:val="en-GB"/>
        </w:rPr>
        <w:t xml:space="preserve">the concept of </w:t>
      </w:r>
      <w:r w:rsidRPr="00AB1166">
        <w:rPr>
          <w:sz w:val="24"/>
          <w:szCs w:val="24"/>
          <w:lang w:val="en-GB"/>
        </w:rPr>
        <w:t xml:space="preserve">solidarity from the legal </w:t>
      </w:r>
      <w:r w:rsidRPr="00AB1166">
        <w:rPr>
          <w:sz w:val="24"/>
          <w:szCs w:val="24"/>
          <w:lang w:val="en-GB"/>
        </w:rPr>
        <w:lastRenderedPageBreak/>
        <w:t>point of view</w:t>
      </w:r>
      <w:r w:rsidR="0067701C" w:rsidRPr="00AB1166">
        <w:rPr>
          <w:sz w:val="24"/>
          <w:szCs w:val="24"/>
          <w:lang w:val="en-GB"/>
        </w:rPr>
        <w:t>,</w:t>
      </w:r>
      <w:r w:rsidRPr="00AB1166">
        <w:rPr>
          <w:sz w:val="24"/>
          <w:szCs w:val="24"/>
          <w:lang w:val="en-GB"/>
        </w:rPr>
        <w:t xml:space="preserve"> as this has already been done by other authors.</w:t>
      </w:r>
      <w:r w:rsidR="0067701C" w:rsidRPr="00AB1166">
        <w:rPr>
          <w:rStyle w:val="Sprotnaopomba-sklic"/>
          <w:sz w:val="24"/>
          <w:szCs w:val="24"/>
          <w:lang w:val="en-GB"/>
        </w:rPr>
        <w:footnoteReference w:id="14"/>
      </w:r>
      <w:r w:rsidRPr="00AB1166">
        <w:rPr>
          <w:sz w:val="24"/>
          <w:szCs w:val="24"/>
          <w:lang w:val="en-GB"/>
        </w:rPr>
        <w:t xml:space="preserve"> </w:t>
      </w:r>
      <w:r w:rsidR="00B208F6" w:rsidRPr="00AB1166">
        <w:rPr>
          <w:sz w:val="24"/>
          <w:szCs w:val="24"/>
          <w:lang w:val="en-GB"/>
        </w:rPr>
        <w:t xml:space="preserve">The analysis will be limited to </w:t>
      </w:r>
      <w:r w:rsidR="00401BB3">
        <w:rPr>
          <w:sz w:val="24"/>
          <w:szCs w:val="24"/>
          <w:lang w:val="en-GB"/>
        </w:rPr>
        <w:t xml:space="preserve">the </w:t>
      </w:r>
      <w:r w:rsidR="0066534C">
        <w:rPr>
          <w:sz w:val="24"/>
          <w:szCs w:val="24"/>
          <w:lang w:val="en-GB"/>
        </w:rPr>
        <w:t xml:space="preserve">main concepts related to allocation of responsibility, the need for this sharing of responsibility to be fair and the relationship between responsibility sharing and enlargement. </w:t>
      </w:r>
      <w:r w:rsidR="008F60F4" w:rsidRPr="00AB1166">
        <w:rPr>
          <w:sz w:val="24"/>
          <w:szCs w:val="24"/>
          <w:lang w:val="en-GB"/>
        </w:rPr>
        <w:t xml:space="preserve"> </w:t>
      </w:r>
    </w:p>
    <w:p w:rsidR="005F57AF" w:rsidRPr="00AB1166" w:rsidRDefault="005F57AF" w:rsidP="00BE581F">
      <w:pPr>
        <w:jc w:val="both"/>
        <w:rPr>
          <w:sz w:val="24"/>
          <w:szCs w:val="24"/>
          <w:lang w:val="en-GB"/>
        </w:rPr>
      </w:pPr>
    </w:p>
    <w:p w:rsidR="001814AA" w:rsidRPr="00AB1166" w:rsidRDefault="00C73A9A" w:rsidP="00BE581F">
      <w:pPr>
        <w:jc w:val="both"/>
        <w:rPr>
          <w:sz w:val="24"/>
          <w:szCs w:val="24"/>
          <w:lang w:val="en-GB"/>
        </w:rPr>
      </w:pPr>
      <w:r w:rsidRPr="00AB1166">
        <w:rPr>
          <w:sz w:val="24"/>
          <w:szCs w:val="24"/>
          <w:lang w:val="en-GB"/>
        </w:rPr>
        <w:t xml:space="preserve">The fact that the EU </w:t>
      </w:r>
      <w:r w:rsidR="005C1CAA" w:rsidRPr="00AB1166">
        <w:rPr>
          <w:sz w:val="24"/>
          <w:szCs w:val="24"/>
          <w:lang w:val="en-GB"/>
        </w:rPr>
        <w:t xml:space="preserve">Member States have </w:t>
      </w:r>
      <w:r w:rsidRPr="00AB1166">
        <w:rPr>
          <w:sz w:val="24"/>
          <w:szCs w:val="24"/>
          <w:lang w:val="en-GB"/>
        </w:rPr>
        <w:t>agreed on the joint Schengen border control policy and the Common European Asylum System (CEAS) is of immense importance in the discussions on solidarity</w:t>
      </w:r>
      <w:r w:rsidR="00E966D6">
        <w:rPr>
          <w:sz w:val="24"/>
          <w:szCs w:val="24"/>
          <w:lang w:val="en-GB"/>
        </w:rPr>
        <w:t xml:space="preserve"> and its meaning in the enlargement context</w:t>
      </w:r>
      <w:r w:rsidRPr="00AB1166">
        <w:rPr>
          <w:sz w:val="24"/>
          <w:szCs w:val="24"/>
          <w:lang w:val="en-GB"/>
        </w:rPr>
        <w:t xml:space="preserve">. First, protection of external borders is by definition a more important concept in some </w:t>
      </w:r>
      <w:r w:rsidR="00380989" w:rsidRPr="00AB1166">
        <w:rPr>
          <w:sz w:val="24"/>
          <w:szCs w:val="24"/>
          <w:lang w:val="en-GB"/>
        </w:rPr>
        <w:t>Member State</w:t>
      </w:r>
      <w:r w:rsidRPr="00AB1166">
        <w:rPr>
          <w:sz w:val="24"/>
          <w:szCs w:val="24"/>
          <w:lang w:val="en-GB"/>
        </w:rPr>
        <w:t xml:space="preserve">s than in others. In </w:t>
      </w:r>
      <w:r w:rsidR="00303F52" w:rsidRPr="00AB1166">
        <w:rPr>
          <w:sz w:val="24"/>
          <w:szCs w:val="24"/>
          <w:lang w:val="en-GB"/>
        </w:rPr>
        <w:t xml:space="preserve">the </w:t>
      </w:r>
      <w:r w:rsidRPr="00AB1166">
        <w:rPr>
          <w:sz w:val="24"/>
          <w:szCs w:val="24"/>
          <w:lang w:val="en-GB"/>
        </w:rPr>
        <w:t>case of increased numbers of arrivals</w:t>
      </w:r>
      <w:r w:rsidR="00303F52" w:rsidRPr="00AB1166">
        <w:rPr>
          <w:sz w:val="24"/>
          <w:szCs w:val="24"/>
          <w:lang w:val="en-GB"/>
        </w:rPr>
        <w:t>,</w:t>
      </w:r>
      <w:r w:rsidRPr="00AB1166">
        <w:rPr>
          <w:sz w:val="24"/>
          <w:szCs w:val="24"/>
          <w:lang w:val="en-GB"/>
        </w:rPr>
        <w:t xml:space="preserve"> it is by definition clear that some </w:t>
      </w:r>
      <w:r w:rsidR="00380989" w:rsidRPr="00AB1166">
        <w:rPr>
          <w:sz w:val="24"/>
          <w:szCs w:val="24"/>
          <w:lang w:val="en-GB"/>
        </w:rPr>
        <w:t>Member State</w:t>
      </w:r>
      <w:r w:rsidRPr="00AB1166">
        <w:rPr>
          <w:sz w:val="24"/>
          <w:szCs w:val="24"/>
          <w:lang w:val="en-GB"/>
        </w:rPr>
        <w:t xml:space="preserve">s will have more trouble coping than others. </w:t>
      </w:r>
      <w:r w:rsidR="005C1CAA" w:rsidRPr="00AB1166">
        <w:rPr>
          <w:sz w:val="24"/>
          <w:szCs w:val="24"/>
          <w:lang w:val="en-GB"/>
        </w:rPr>
        <w:t>Therefore</w:t>
      </w:r>
      <w:r w:rsidRPr="00AB1166">
        <w:rPr>
          <w:sz w:val="24"/>
          <w:szCs w:val="24"/>
          <w:lang w:val="en-GB"/>
        </w:rPr>
        <w:t xml:space="preserve">, any solidarity measures will clearly be needed in such cases. </w:t>
      </w:r>
      <w:r w:rsidR="00E966D6">
        <w:rPr>
          <w:sz w:val="24"/>
          <w:szCs w:val="24"/>
          <w:lang w:val="en-GB"/>
        </w:rPr>
        <w:t xml:space="preserve">From among enlargement countries some could have become recipients of solidarity assistance while others could be taking over increased shares of responsibilities. </w:t>
      </w:r>
      <w:r w:rsidRPr="00AB1166">
        <w:rPr>
          <w:sz w:val="24"/>
          <w:szCs w:val="24"/>
          <w:lang w:val="en-GB"/>
        </w:rPr>
        <w:t>Second, by establishing CEAS</w:t>
      </w:r>
      <w:r w:rsidR="00973D2A" w:rsidRPr="00AB1166">
        <w:rPr>
          <w:sz w:val="24"/>
          <w:szCs w:val="24"/>
          <w:lang w:val="en-GB"/>
        </w:rPr>
        <w:t>,</w:t>
      </w:r>
      <w:r w:rsidRPr="00AB1166">
        <w:rPr>
          <w:sz w:val="24"/>
          <w:szCs w:val="24"/>
          <w:lang w:val="en-GB"/>
        </w:rPr>
        <w:t xml:space="preserve"> the </w:t>
      </w:r>
      <w:r w:rsidR="00380989" w:rsidRPr="00AB1166">
        <w:rPr>
          <w:sz w:val="24"/>
          <w:szCs w:val="24"/>
          <w:lang w:val="en-GB"/>
        </w:rPr>
        <w:t>Member State</w:t>
      </w:r>
      <w:r w:rsidRPr="00AB1166">
        <w:rPr>
          <w:sz w:val="24"/>
          <w:szCs w:val="24"/>
          <w:lang w:val="en-GB"/>
        </w:rPr>
        <w:t xml:space="preserve">s agreed that asylum/international protection is an important civilizational achievement that has to be preserved and properly implemented, and that the coordinated EU action would be beneficial in this respect. If the system cannot be properly implemented in </w:t>
      </w:r>
      <w:r w:rsidR="005C1CAA" w:rsidRPr="00AB1166">
        <w:rPr>
          <w:sz w:val="24"/>
          <w:szCs w:val="24"/>
          <w:lang w:val="en-GB"/>
        </w:rPr>
        <w:t>one</w:t>
      </w:r>
      <w:r w:rsidRPr="00AB1166">
        <w:rPr>
          <w:sz w:val="24"/>
          <w:szCs w:val="24"/>
          <w:lang w:val="en-GB"/>
        </w:rPr>
        <w:t xml:space="preserve"> of the states, for </w:t>
      </w:r>
      <w:r w:rsidR="005C1CAA" w:rsidRPr="00AB1166">
        <w:rPr>
          <w:sz w:val="24"/>
          <w:szCs w:val="24"/>
          <w:lang w:val="en-GB"/>
        </w:rPr>
        <w:t xml:space="preserve">internal </w:t>
      </w:r>
      <w:r w:rsidRPr="00AB1166">
        <w:rPr>
          <w:sz w:val="24"/>
          <w:szCs w:val="24"/>
          <w:lang w:val="en-GB"/>
        </w:rPr>
        <w:t xml:space="preserve">or </w:t>
      </w:r>
      <w:r w:rsidR="005C1CAA" w:rsidRPr="00AB1166">
        <w:rPr>
          <w:sz w:val="24"/>
          <w:szCs w:val="24"/>
          <w:lang w:val="en-GB"/>
        </w:rPr>
        <w:t xml:space="preserve">external </w:t>
      </w:r>
      <w:r w:rsidRPr="00AB1166">
        <w:rPr>
          <w:sz w:val="24"/>
          <w:szCs w:val="24"/>
          <w:lang w:val="en-GB"/>
        </w:rPr>
        <w:t xml:space="preserve">reasons, </w:t>
      </w:r>
      <w:r w:rsidR="005C1CAA" w:rsidRPr="00AB1166">
        <w:rPr>
          <w:sz w:val="24"/>
          <w:szCs w:val="24"/>
          <w:lang w:val="en-GB"/>
        </w:rPr>
        <w:t xml:space="preserve">they </w:t>
      </w:r>
      <w:r w:rsidRPr="00AB1166">
        <w:rPr>
          <w:sz w:val="24"/>
          <w:szCs w:val="24"/>
          <w:lang w:val="en-GB"/>
        </w:rPr>
        <w:t xml:space="preserve">should be assisted by the EU institutions and by </w:t>
      </w:r>
      <w:r w:rsidR="00973D2A" w:rsidRPr="00AB1166">
        <w:rPr>
          <w:sz w:val="24"/>
          <w:szCs w:val="24"/>
          <w:lang w:val="en-GB"/>
        </w:rPr>
        <w:t xml:space="preserve">the </w:t>
      </w:r>
      <w:r w:rsidRPr="00AB1166">
        <w:rPr>
          <w:sz w:val="24"/>
          <w:szCs w:val="24"/>
          <w:lang w:val="en-GB"/>
        </w:rPr>
        <w:t xml:space="preserve">other </w:t>
      </w:r>
      <w:r w:rsidR="00380989" w:rsidRPr="00AB1166">
        <w:rPr>
          <w:sz w:val="24"/>
          <w:szCs w:val="24"/>
          <w:lang w:val="en-GB"/>
        </w:rPr>
        <w:t>Member State</w:t>
      </w:r>
      <w:r w:rsidRPr="00AB1166">
        <w:rPr>
          <w:sz w:val="24"/>
          <w:szCs w:val="24"/>
          <w:lang w:val="en-GB"/>
        </w:rPr>
        <w:t xml:space="preserve">s. </w:t>
      </w:r>
      <w:r w:rsidR="005C1CAA" w:rsidRPr="00AB1166">
        <w:rPr>
          <w:sz w:val="24"/>
          <w:szCs w:val="24"/>
          <w:lang w:val="en-GB"/>
        </w:rPr>
        <w:t>This i</w:t>
      </w:r>
      <w:r w:rsidR="001F387F">
        <w:rPr>
          <w:sz w:val="24"/>
          <w:szCs w:val="24"/>
          <w:lang w:val="en-GB"/>
        </w:rPr>
        <w:t>s inherent to the idea of CEAS</w:t>
      </w:r>
      <w:r w:rsidR="00E966D6">
        <w:rPr>
          <w:sz w:val="24"/>
          <w:szCs w:val="24"/>
          <w:lang w:val="en-GB"/>
        </w:rPr>
        <w:t xml:space="preserve"> and involvement in CEAS requires taking over certain additional responsibilities for the enlargement countries as well</w:t>
      </w:r>
      <w:r w:rsidR="001F387F">
        <w:rPr>
          <w:sz w:val="24"/>
          <w:szCs w:val="24"/>
          <w:lang w:val="en-GB"/>
        </w:rPr>
        <w:t>.</w:t>
      </w:r>
    </w:p>
    <w:p w:rsidR="001814AA" w:rsidRPr="00AB1166" w:rsidRDefault="001814AA" w:rsidP="00BE581F">
      <w:pPr>
        <w:jc w:val="both"/>
        <w:rPr>
          <w:sz w:val="24"/>
          <w:szCs w:val="24"/>
          <w:lang w:val="en-GB"/>
        </w:rPr>
      </w:pPr>
    </w:p>
    <w:p w:rsidR="00B00CBF" w:rsidRPr="00AB1166" w:rsidRDefault="00EA51BE" w:rsidP="00BE581F">
      <w:pPr>
        <w:jc w:val="both"/>
        <w:rPr>
          <w:sz w:val="24"/>
          <w:szCs w:val="24"/>
          <w:lang w:val="en-GB"/>
        </w:rPr>
      </w:pPr>
      <w:r w:rsidRPr="00AB1166">
        <w:rPr>
          <w:sz w:val="24"/>
          <w:szCs w:val="24"/>
          <w:lang w:val="en-GB"/>
        </w:rPr>
        <w:t>As it has already been argued by other authors,</w:t>
      </w:r>
      <w:r w:rsidRPr="00AB1166">
        <w:rPr>
          <w:rStyle w:val="Sprotnaopomba-sklic"/>
          <w:sz w:val="24"/>
          <w:szCs w:val="24"/>
          <w:lang w:val="en-GB"/>
        </w:rPr>
        <w:footnoteReference w:id="15"/>
      </w:r>
      <w:r w:rsidRPr="00AB1166">
        <w:rPr>
          <w:sz w:val="24"/>
          <w:szCs w:val="24"/>
          <w:lang w:val="en-GB"/>
        </w:rPr>
        <w:t xml:space="preserve"> i</w:t>
      </w:r>
      <w:r w:rsidR="001814AA" w:rsidRPr="00AB1166">
        <w:rPr>
          <w:sz w:val="24"/>
          <w:szCs w:val="24"/>
          <w:lang w:val="en-GB"/>
        </w:rPr>
        <w:t>n the CEAS context the legislative document which</w:t>
      </w:r>
      <w:r w:rsidR="005C1CAA" w:rsidRPr="00AB1166">
        <w:rPr>
          <w:sz w:val="24"/>
          <w:szCs w:val="24"/>
          <w:lang w:val="en-GB"/>
        </w:rPr>
        <w:t>,</w:t>
      </w:r>
      <w:r w:rsidR="001814AA" w:rsidRPr="00AB1166">
        <w:rPr>
          <w:sz w:val="24"/>
          <w:szCs w:val="24"/>
          <w:lang w:val="en-GB"/>
        </w:rPr>
        <w:t xml:space="preserve"> through its effects</w:t>
      </w:r>
      <w:r w:rsidR="005C1CAA" w:rsidRPr="00AB1166">
        <w:rPr>
          <w:sz w:val="24"/>
          <w:szCs w:val="24"/>
          <w:lang w:val="en-GB"/>
        </w:rPr>
        <w:t>,</w:t>
      </w:r>
      <w:r w:rsidR="001814AA" w:rsidRPr="00AB1166">
        <w:rPr>
          <w:sz w:val="24"/>
          <w:szCs w:val="24"/>
          <w:lang w:val="en-GB"/>
        </w:rPr>
        <w:t xml:space="preserve"> adversely affects the concept of solidarity</w:t>
      </w:r>
      <w:r w:rsidR="005C1CAA" w:rsidRPr="00AB1166">
        <w:rPr>
          <w:sz w:val="24"/>
          <w:szCs w:val="24"/>
          <w:lang w:val="en-GB"/>
        </w:rPr>
        <w:t>,</w:t>
      </w:r>
      <w:r w:rsidR="001814AA" w:rsidRPr="00AB1166">
        <w:rPr>
          <w:sz w:val="24"/>
          <w:szCs w:val="24"/>
          <w:lang w:val="en-GB"/>
        </w:rPr>
        <w:t xml:space="preserve"> is the </w:t>
      </w:r>
      <w:r w:rsidR="00D5717E" w:rsidRPr="00AB1166">
        <w:rPr>
          <w:sz w:val="24"/>
          <w:szCs w:val="24"/>
          <w:lang w:val="en-GB"/>
        </w:rPr>
        <w:t>Dublin III Regulation</w:t>
      </w:r>
      <w:r w:rsidR="00B00CBF" w:rsidRPr="00AB1166">
        <w:rPr>
          <w:sz w:val="24"/>
          <w:szCs w:val="24"/>
          <w:lang w:val="en-GB"/>
        </w:rPr>
        <w:t xml:space="preserve">, aimed at determining the responsibility of the </w:t>
      </w:r>
      <w:r w:rsidR="00380989" w:rsidRPr="00AB1166">
        <w:rPr>
          <w:sz w:val="24"/>
          <w:szCs w:val="24"/>
          <w:lang w:val="en-GB"/>
        </w:rPr>
        <w:t>Member State</w:t>
      </w:r>
      <w:r w:rsidR="00B00CBF" w:rsidRPr="00AB1166">
        <w:rPr>
          <w:sz w:val="24"/>
          <w:szCs w:val="24"/>
          <w:lang w:val="en-GB"/>
        </w:rPr>
        <w:t>s to examine asylum applications.</w:t>
      </w:r>
      <w:r w:rsidR="00D5717E" w:rsidRPr="00AB1166">
        <w:rPr>
          <w:sz w:val="24"/>
          <w:szCs w:val="24"/>
          <w:lang w:val="en-GB"/>
        </w:rPr>
        <w:t xml:space="preserve"> </w:t>
      </w:r>
      <w:r w:rsidR="004B29B4">
        <w:rPr>
          <w:sz w:val="24"/>
          <w:szCs w:val="24"/>
          <w:lang w:val="en-GB"/>
        </w:rPr>
        <w:t xml:space="preserve">Have the discussions of the candidate countries’ involvement in the Dublin system contributed to the awareness </w:t>
      </w:r>
      <w:r w:rsidR="00E966D6">
        <w:rPr>
          <w:sz w:val="24"/>
          <w:szCs w:val="24"/>
          <w:lang w:val="en-GB"/>
        </w:rPr>
        <w:t xml:space="preserve">on the </w:t>
      </w:r>
      <w:r w:rsidR="004B29B4">
        <w:rPr>
          <w:sz w:val="24"/>
          <w:szCs w:val="24"/>
          <w:lang w:val="en-GB"/>
        </w:rPr>
        <w:t xml:space="preserve">potential </w:t>
      </w:r>
      <w:r w:rsidR="00E966D6">
        <w:rPr>
          <w:sz w:val="24"/>
          <w:szCs w:val="24"/>
          <w:lang w:val="en-GB"/>
        </w:rPr>
        <w:t xml:space="preserve">prospective solidarity obligations in the field of asylum and migration? </w:t>
      </w:r>
      <w:r w:rsidR="004B29B4">
        <w:rPr>
          <w:sz w:val="24"/>
          <w:szCs w:val="24"/>
          <w:lang w:val="en-GB"/>
        </w:rPr>
        <w:t>Not necessarily. Namely, t</w:t>
      </w:r>
      <w:r w:rsidR="005C1CAA" w:rsidRPr="00AB1166">
        <w:rPr>
          <w:sz w:val="24"/>
          <w:szCs w:val="24"/>
          <w:lang w:val="en-GB"/>
        </w:rPr>
        <w:t>he Dublin III Regulation contains a solidarity paradox – regardless of the Regulations’ declaratory reliance on solidarity</w:t>
      </w:r>
      <w:r w:rsidR="002678E7">
        <w:rPr>
          <w:sz w:val="24"/>
          <w:szCs w:val="24"/>
          <w:lang w:val="en-GB"/>
        </w:rPr>
        <w:t>,</w:t>
      </w:r>
      <w:r w:rsidR="005C1CAA" w:rsidRPr="00AB1166">
        <w:rPr>
          <w:sz w:val="24"/>
          <w:szCs w:val="24"/>
          <w:lang w:val="en-GB"/>
        </w:rPr>
        <w:t xml:space="preserve"> it has anti-solidarity effects. I</w:t>
      </w:r>
      <w:r w:rsidR="00D5717E" w:rsidRPr="00AB1166">
        <w:rPr>
          <w:sz w:val="24"/>
          <w:szCs w:val="24"/>
          <w:lang w:val="en-GB"/>
        </w:rPr>
        <w:t>n this regulation</w:t>
      </w:r>
      <w:r w:rsidR="002678E7">
        <w:rPr>
          <w:sz w:val="24"/>
          <w:szCs w:val="24"/>
          <w:lang w:val="en-GB"/>
        </w:rPr>
        <w:t>,</w:t>
      </w:r>
      <w:r w:rsidR="00D5717E" w:rsidRPr="00AB1166">
        <w:rPr>
          <w:sz w:val="24"/>
          <w:szCs w:val="24"/>
          <w:lang w:val="en-GB"/>
        </w:rPr>
        <w:t xml:space="preserve"> solidarity is mentioned in recital 8 in the context of solidarity measures provided by EASO. </w:t>
      </w:r>
      <w:r w:rsidR="005C1CAA" w:rsidRPr="00AB1166">
        <w:rPr>
          <w:sz w:val="24"/>
          <w:szCs w:val="24"/>
          <w:lang w:val="en-GB"/>
        </w:rPr>
        <w:t xml:space="preserve">However, the </w:t>
      </w:r>
      <w:r w:rsidR="00D5717E" w:rsidRPr="00AB1166">
        <w:rPr>
          <w:sz w:val="24"/>
          <w:szCs w:val="24"/>
          <w:lang w:val="en-GB"/>
        </w:rPr>
        <w:t xml:space="preserve">Dublin </w:t>
      </w:r>
      <w:r w:rsidR="005C1CAA" w:rsidRPr="00AB1166">
        <w:rPr>
          <w:sz w:val="24"/>
          <w:szCs w:val="24"/>
          <w:lang w:val="en-GB"/>
        </w:rPr>
        <w:t xml:space="preserve">system </w:t>
      </w:r>
      <w:r w:rsidR="008A3C16" w:rsidRPr="00AB1166">
        <w:rPr>
          <w:sz w:val="24"/>
          <w:szCs w:val="24"/>
          <w:lang w:val="en-GB"/>
        </w:rPr>
        <w:t xml:space="preserve">is primarily based </w:t>
      </w:r>
      <w:r w:rsidRPr="00AB1166">
        <w:rPr>
          <w:sz w:val="24"/>
          <w:szCs w:val="24"/>
          <w:lang w:val="en-GB"/>
        </w:rPr>
        <w:t>on the geographical position of states</w:t>
      </w:r>
      <w:r w:rsidR="008A3C16" w:rsidRPr="00AB1166">
        <w:rPr>
          <w:sz w:val="24"/>
          <w:szCs w:val="24"/>
          <w:lang w:val="en-GB"/>
        </w:rPr>
        <w:t xml:space="preserve"> as the implementing bodies predominantly use the first-entry rule to determine the responsibility for examining asylum applications, </w:t>
      </w:r>
      <w:r w:rsidR="002678E7">
        <w:rPr>
          <w:sz w:val="24"/>
          <w:szCs w:val="24"/>
          <w:lang w:val="en-GB"/>
        </w:rPr>
        <w:t xml:space="preserve">despite </w:t>
      </w:r>
      <w:r w:rsidR="008A3C16" w:rsidRPr="00AB1166">
        <w:rPr>
          <w:sz w:val="24"/>
          <w:szCs w:val="24"/>
          <w:lang w:val="en-GB"/>
        </w:rPr>
        <w:t xml:space="preserve">the existence of other rules. This already leads to imbalances among the Member States. </w:t>
      </w:r>
      <w:r w:rsidR="005C49E3">
        <w:rPr>
          <w:sz w:val="24"/>
          <w:szCs w:val="24"/>
          <w:lang w:val="en-GB"/>
        </w:rPr>
        <w:t>N</w:t>
      </w:r>
      <w:r w:rsidR="008A3C16" w:rsidRPr="00AB1166">
        <w:rPr>
          <w:sz w:val="24"/>
          <w:szCs w:val="24"/>
          <w:lang w:val="en-GB"/>
        </w:rPr>
        <w:t xml:space="preserve">o mechanisms </w:t>
      </w:r>
      <w:r w:rsidR="005C49E3">
        <w:rPr>
          <w:sz w:val="24"/>
          <w:szCs w:val="24"/>
          <w:lang w:val="en-GB"/>
        </w:rPr>
        <w:t xml:space="preserve">exist </w:t>
      </w:r>
      <w:r w:rsidR="008A3C16" w:rsidRPr="00AB1166">
        <w:rPr>
          <w:sz w:val="24"/>
          <w:szCs w:val="24"/>
          <w:lang w:val="en-GB"/>
        </w:rPr>
        <w:t>to ensure the redistribution of responsibility for asylum applications if any of the states becomes overburdened due to Dublin procedures.</w:t>
      </w:r>
      <w:r w:rsidR="008A3C16" w:rsidRPr="00AB1166">
        <w:rPr>
          <w:rStyle w:val="Sprotnaopomba-sklic"/>
          <w:sz w:val="24"/>
          <w:szCs w:val="24"/>
          <w:lang w:val="en-GB"/>
        </w:rPr>
        <w:footnoteReference w:id="16"/>
      </w:r>
      <w:r w:rsidR="008A3C16" w:rsidRPr="00AB1166">
        <w:rPr>
          <w:sz w:val="24"/>
          <w:szCs w:val="24"/>
          <w:lang w:val="en-GB"/>
        </w:rPr>
        <w:t xml:space="preserve"> </w:t>
      </w:r>
      <w:r w:rsidR="00CD545C" w:rsidRPr="00AB1166">
        <w:rPr>
          <w:sz w:val="24"/>
          <w:szCs w:val="24"/>
          <w:lang w:val="en-GB"/>
        </w:rPr>
        <w:t>R</w:t>
      </w:r>
      <w:r w:rsidR="00B00CBF" w:rsidRPr="00AB1166">
        <w:rPr>
          <w:sz w:val="24"/>
          <w:szCs w:val="24"/>
          <w:lang w:val="en-GB"/>
        </w:rPr>
        <w:t xml:space="preserve">ead together with Article 80 TFEU, it </w:t>
      </w:r>
      <w:r w:rsidR="004B29B4">
        <w:rPr>
          <w:sz w:val="24"/>
          <w:szCs w:val="24"/>
          <w:lang w:val="en-GB"/>
        </w:rPr>
        <w:t>is clear</w:t>
      </w:r>
      <w:r w:rsidR="004B29B4" w:rsidRPr="00AB1166">
        <w:rPr>
          <w:sz w:val="24"/>
          <w:szCs w:val="24"/>
          <w:lang w:val="en-GB"/>
        </w:rPr>
        <w:t xml:space="preserve"> </w:t>
      </w:r>
      <w:r w:rsidR="00B00CBF" w:rsidRPr="00AB1166">
        <w:rPr>
          <w:sz w:val="24"/>
          <w:szCs w:val="24"/>
          <w:lang w:val="en-GB"/>
        </w:rPr>
        <w:t xml:space="preserve">that in the event of </w:t>
      </w:r>
      <w:r w:rsidR="00973D2A" w:rsidRPr="00AB1166">
        <w:rPr>
          <w:sz w:val="24"/>
          <w:szCs w:val="24"/>
          <w:lang w:val="en-GB"/>
        </w:rPr>
        <w:t xml:space="preserve">an </w:t>
      </w:r>
      <w:r w:rsidR="00B00CBF" w:rsidRPr="00AB1166">
        <w:rPr>
          <w:sz w:val="24"/>
          <w:szCs w:val="24"/>
          <w:lang w:val="en-GB"/>
        </w:rPr>
        <w:t xml:space="preserve">unequal </w:t>
      </w:r>
      <w:r w:rsidR="00062A46" w:rsidRPr="00AB1166">
        <w:rPr>
          <w:sz w:val="24"/>
          <w:szCs w:val="24"/>
          <w:lang w:val="en-GB"/>
        </w:rPr>
        <w:t>or asymmetric</w:t>
      </w:r>
      <w:r w:rsidR="00062A46" w:rsidRPr="00AB1166">
        <w:rPr>
          <w:rStyle w:val="Sprotnaopomba-sklic"/>
          <w:sz w:val="24"/>
          <w:szCs w:val="24"/>
          <w:lang w:val="en-GB"/>
        </w:rPr>
        <w:footnoteReference w:id="17"/>
      </w:r>
      <w:r w:rsidR="00062A46" w:rsidRPr="00AB1166">
        <w:rPr>
          <w:sz w:val="24"/>
          <w:szCs w:val="24"/>
          <w:lang w:val="en-GB"/>
        </w:rPr>
        <w:t xml:space="preserve"> </w:t>
      </w:r>
      <w:r w:rsidR="00B00CBF" w:rsidRPr="00AB1166">
        <w:rPr>
          <w:sz w:val="24"/>
          <w:szCs w:val="24"/>
          <w:lang w:val="en-GB"/>
        </w:rPr>
        <w:t xml:space="preserve">distribution of responsibility following the Dublin rules, the principle of solidarity requires some </w:t>
      </w:r>
      <w:r w:rsidR="00B00CBF" w:rsidRPr="00BE581F">
        <w:rPr>
          <w:i/>
          <w:sz w:val="24"/>
          <w:szCs w:val="24"/>
          <w:lang w:val="en-GB"/>
        </w:rPr>
        <w:t>additional</w:t>
      </w:r>
      <w:r w:rsidR="00B00CBF" w:rsidRPr="00AB1166">
        <w:rPr>
          <w:sz w:val="24"/>
          <w:szCs w:val="24"/>
          <w:lang w:val="en-GB"/>
        </w:rPr>
        <w:t xml:space="preserve"> mechanisms to redress eventual imbalances among </w:t>
      </w:r>
      <w:r w:rsidR="00973D2A" w:rsidRPr="00AB1166">
        <w:rPr>
          <w:sz w:val="24"/>
          <w:szCs w:val="24"/>
          <w:lang w:val="en-GB"/>
        </w:rPr>
        <w:t xml:space="preserve">the </w:t>
      </w:r>
      <w:r w:rsidR="00380989" w:rsidRPr="00AB1166">
        <w:rPr>
          <w:sz w:val="24"/>
          <w:szCs w:val="24"/>
          <w:lang w:val="en-GB"/>
        </w:rPr>
        <w:t>Member State</w:t>
      </w:r>
      <w:r w:rsidR="00B00CBF" w:rsidRPr="00AB1166">
        <w:rPr>
          <w:sz w:val="24"/>
          <w:szCs w:val="24"/>
          <w:lang w:val="en-GB"/>
        </w:rPr>
        <w:t>s.</w:t>
      </w:r>
      <w:r w:rsidR="00B00CBF" w:rsidRPr="00AB1166">
        <w:rPr>
          <w:rStyle w:val="Sprotnaopomba-sklic"/>
          <w:sz w:val="24"/>
          <w:szCs w:val="24"/>
          <w:lang w:val="en-GB"/>
        </w:rPr>
        <w:footnoteReference w:id="18"/>
      </w:r>
    </w:p>
    <w:p w:rsidR="00EB7257" w:rsidRPr="00AB1166" w:rsidRDefault="00EB7257" w:rsidP="00BE581F">
      <w:pPr>
        <w:jc w:val="both"/>
        <w:rPr>
          <w:sz w:val="24"/>
          <w:szCs w:val="24"/>
          <w:lang w:val="en-GB"/>
        </w:rPr>
      </w:pPr>
    </w:p>
    <w:p w:rsidR="002927AC" w:rsidRPr="00AB1166" w:rsidRDefault="00EB7257" w:rsidP="00BE581F">
      <w:pPr>
        <w:jc w:val="both"/>
        <w:rPr>
          <w:sz w:val="24"/>
          <w:szCs w:val="24"/>
          <w:lang w:val="en-GB"/>
        </w:rPr>
      </w:pPr>
      <w:r w:rsidRPr="00AB1166">
        <w:rPr>
          <w:sz w:val="24"/>
          <w:szCs w:val="24"/>
          <w:lang w:val="en-GB"/>
        </w:rPr>
        <w:t xml:space="preserve">The discussion about the Dublin regulation is important since Dublin </w:t>
      </w:r>
      <w:r w:rsidR="009C705B">
        <w:rPr>
          <w:sz w:val="24"/>
          <w:szCs w:val="24"/>
          <w:lang w:val="en-GB"/>
        </w:rPr>
        <w:t>forms</w:t>
      </w:r>
      <w:r w:rsidRPr="00AB1166">
        <w:rPr>
          <w:sz w:val="24"/>
          <w:szCs w:val="24"/>
          <w:lang w:val="en-GB"/>
        </w:rPr>
        <w:t xml:space="preserve"> one of the cornerstones of CEAS</w:t>
      </w:r>
      <w:r w:rsidR="00A32678" w:rsidRPr="00AB1166">
        <w:rPr>
          <w:sz w:val="24"/>
          <w:szCs w:val="24"/>
          <w:lang w:val="en-GB"/>
        </w:rPr>
        <w:t xml:space="preserve">, which is one of the central issues of negotiations within the justice and home affairs area of </w:t>
      </w:r>
      <w:r w:rsidR="009C705B">
        <w:rPr>
          <w:sz w:val="24"/>
          <w:szCs w:val="24"/>
          <w:lang w:val="en-GB"/>
        </w:rPr>
        <w:t xml:space="preserve">the </w:t>
      </w:r>
      <w:r w:rsidR="00A32678" w:rsidRPr="00AB1166">
        <w:rPr>
          <w:sz w:val="24"/>
          <w:szCs w:val="24"/>
          <w:lang w:val="en-GB"/>
        </w:rPr>
        <w:t>EU competence</w:t>
      </w:r>
      <w:r w:rsidRPr="00AB1166">
        <w:rPr>
          <w:sz w:val="24"/>
          <w:szCs w:val="24"/>
          <w:lang w:val="en-GB"/>
        </w:rPr>
        <w:t>. The system has been in place since 1990 when the predecessor of the Dublin regulations – the Dublin Convention – was signed. Therefore, it has become well known</w:t>
      </w:r>
      <w:r w:rsidR="00973D2A" w:rsidRPr="00AB1166">
        <w:rPr>
          <w:sz w:val="24"/>
          <w:szCs w:val="24"/>
          <w:lang w:val="en-GB"/>
        </w:rPr>
        <w:t>,</w:t>
      </w:r>
      <w:r w:rsidRPr="00AB1166">
        <w:rPr>
          <w:sz w:val="24"/>
          <w:szCs w:val="24"/>
          <w:lang w:val="en-GB"/>
        </w:rPr>
        <w:t xml:space="preserve"> and it has certainly been clear to the countries involved in the </w:t>
      </w:r>
      <w:r w:rsidRPr="00AB1166">
        <w:rPr>
          <w:sz w:val="24"/>
          <w:szCs w:val="24"/>
          <w:lang w:val="en-GB"/>
        </w:rPr>
        <w:lastRenderedPageBreak/>
        <w:t xml:space="preserve">enlargement processes that a certain system of assigning responsibility was in place that was not necessarily based on solidarity. </w:t>
      </w:r>
      <w:r w:rsidR="00973D2A" w:rsidRPr="00AB1166">
        <w:rPr>
          <w:sz w:val="24"/>
          <w:szCs w:val="24"/>
          <w:lang w:val="en-GB"/>
        </w:rPr>
        <w:t>Also</w:t>
      </w:r>
      <w:r w:rsidR="00A32678" w:rsidRPr="00AB1166">
        <w:rPr>
          <w:sz w:val="24"/>
          <w:szCs w:val="24"/>
          <w:lang w:val="en-GB"/>
        </w:rPr>
        <w:t xml:space="preserve">, it is worth remembering that the </w:t>
      </w:r>
      <w:r w:rsidR="004B62A3" w:rsidRPr="00AB1166">
        <w:rPr>
          <w:sz w:val="24"/>
          <w:szCs w:val="24"/>
          <w:lang w:val="en-GB"/>
        </w:rPr>
        <w:t>EU agenda for the new members was not so much about shared values as it was</w:t>
      </w:r>
      <w:r w:rsidR="00956DA4" w:rsidRPr="00AB1166">
        <w:rPr>
          <w:sz w:val="24"/>
          <w:szCs w:val="24"/>
          <w:lang w:val="en-GB"/>
        </w:rPr>
        <w:t xml:space="preserve">, as Grabbe points out, </w:t>
      </w:r>
      <w:r w:rsidR="004B62A3" w:rsidRPr="00AB1166">
        <w:rPr>
          <w:sz w:val="24"/>
          <w:szCs w:val="24"/>
          <w:lang w:val="en-GB"/>
        </w:rPr>
        <w:t xml:space="preserve">to build capacities of the countries to participate in </w:t>
      </w:r>
      <w:r w:rsidR="004B18CD" w:rsidRPr="00AB1166">
        <w:rPr>
          <w:sz w:val="24"/>
          <w:szCs w:val="24"/>
          <w:lang w:val="en-GB"/>
        </w:rPr>
        <w:t xml:space="preserve">the </w:t>
      </w:r>
      <w:r w:rsidR="004B62A3" w:rsidRPr="00AB1166">
        <w:rPr>
          <w:sz w:val="24"/>
          <w:szCs w:val="24"/>
          <w:lang w:val="en-GB"/>
        </w:rPr>
        <w:t>common market and implement similar policies.</w:t>
      </w:r>
      <w:r w:rsidR="004B62A3" w:rsidRPr="00AB1166">
        <w:rPr>
          <w:rStyle w:val="Sprotnaopomba-sklic"/>
          <w:sz w:val="24"/>
          <w:szCs w:val="24"/>
          <w:lang w:val="en-GB"/>
        </w:rPr>
        <w:footnoteReference w:id="19"/>
      </w:r>
      <w:r w:rsidR="004B62A3" w:rsidRPr="00AB1166">
        <w:rPr>
          <w:sz w:val="24"/>
          <w:szCs w:val="24"/>
          <w:lang w:val="en-GB"/>
        </w:rPr>
        <w:t xml:space="preserve"> The question</w:t>
      </w:r>
      <w:r w:rsidR="004B18CD" w:rsidRPr="00AB1166">
        <w:rPr>
          <w:sz w:val="24"/>
          <w:szCs w:val="24"/>
          <w:lang w:val="en-GB"/>
        </w:rPr>
        <w:t>,</w:t>
      </w:r>
      <w:r w:rsidR="004B62A3" w:rsidRPr="00AB1166">
        <w:rPr>
          <w:sz w:val="24"/>
          <w:szCs w:val="24"/>
          <w:lang w:val="en-GB"/>
        </w:rPr>
        <w:t xml:space="preserve"> therefore</w:t>
      </w:r>
      <w:r w:rsidR="004B18CD" w:rsidRPr="00AB1166">
        <w:rPr>
          <w:sz w:val="24"/>
          <w:szCs w:val="24"/>
          <w:lang w:val="en-GB"/>
        </w:rPr>
        <w:t>,</w:t>
      </w:r>
      <w:r w:rsidR="004B62A3" w:rsidRPr="00AB1166">
        <w:rPr>
          <w:sz w:val="24"/>
          <w:szCs w:val="24"/>
          <w:lang w:val="en-GB"/>
        </w:rPr>
        <w:t xml:space="preserve"> is whether solidarity, along </w:t>
      </w:r>
      <w:r w:rsidR="004B18CD" w:rsidRPr="00AB1166">
        <w:rPr>
          <w:sz w:val="24"/>
          <w:szCs w:val="24"/>
          <w:lang w:val="en-GB"/>
        </w:rPr>
        <w:t xml:space="preserve">with </w:t>
      </w:r>
      <w:r w:rsidR="004B62A3" w:rsidRPr="00AB1166">
        <w:rPr>
          <w:sz w:val="24"/>
          <w:szCs w:val="24"/>
          <w:lang w:val="en-GB"/>
        </w:rPr>
        <w:t>other values, had any place in the EU enlargement processes</w:t>
      </w:r>
      <w:r w:rsidR="00A32678" w:rsidRPr="00AB1166">
        <w:rPr>
          <w:sz w:val="24"/>
          <w:szCs w:val="24"/>
          <w:lang w:val="en-GB"/>
        </w:rPr>
        <w:t xml:space="preserve"> whatsoever</w:t>
      </w:r>
      <w:r w:rsidR="004B62A3" w:rsidRPr="00AB1166">
        <w:rPr>
          <w:sz w:val="24"/>
          <w:szCs w:val="24"/>
          <w:lang w:val="en-GB"/>
        </w:rPr>
        <w:t>.</w:t>
      </w:r>
    </w:p>
    <w:p w:rsidR="00EB7257" w:rsidRPr="00AB1166" w:rsidRDefault="00EB7257" w:rsidP="00BE581F">
      <w:pPr>
        <w:rPr>
          <w:sz w:val="24"/>
          <w:szCs w:val="24"/>
          <w:lang w:val="en-GB"/>
        </w:rPr>
      </w:pPr>
    </w:p>
    <w:p w:rsidR="000555CA" w:rsidRPr="00AB1166" w:rsidRDefault="00B720F9" w:rsidP="00BE581F">
      <w:pPr>
        <w:rPr>
          <w:b/>
          <w:sz w:val="24"/>
          <w:szCs w:val="24"/>
          <w:lang w:val="en-GB"/>
        </w:rPr>
      </w:pPr>
      <w:r w:rsidRPr="00AB1166">
        <w:rPr>
          <w:b/>
          <w:sz w:val="24"/>
          <w:szCs w:val="24"/>
          <w:lang w:val="en-GB"/>
        </w:rPr>
        <w:t>3.</w:t>
      </w:r>
      <w:r w:rsidR="00BD3252" w:rsidRPr="00AB1166">
        <w:rPr>
          <w:b/>
          <w:sz w:val="24"/>
          <w:szCs w:val="24"/>
          <w:lang w:val="en-GB"/>
        </w:rPr>
        <w:t xml:space="preserve"> Solidarity and </w:t>
      </w:r>
      <w:r w:rsidR="00576EB8">
        <w:rPr>
          <w:b/>
          <w:sz w:val="24"/>
          <w:szCs w:val="24"/>
          <w:lang w:val="en-GB"/>
        </w:rPr>
        <w:t xml:space="preserve">the </w:t>
      </w:r>
      <w:r w:rsidR="00BD3252" w:rsidRPr="00AB1166">
        <w:rPr>
          <w:b/>
          <w:sz w:val="24"/>
          <w:szCs w:val="24"/>
          <w:lang w:val="en-GB"/>
        </w:rPr>
        <w:t xml:space="preserve">EU </w:t>
      </w:r>
      <w:r w:rsidR="00576EB8">
        <w:rPr>
          <w:b/>
          <w:sz w:val="24"/>
          <w:szCs w:val="24"/>
          <w:lang w:val="en-GB"/>
        </w:rPr>
        <w:t>A</w:t>
      </w:r>
      <w:r w:rsidR="00BD3252" w:rsidRPr="00AB1166">
        <w:rPr>
          <w:b/>
          <w:sz w:val="24"/>
          <w:szCs w:val="24"/>
          <w:lang w:val="en-GB"/>
        </w:rPr>
        <w:t>ccession</w:t>
      </w:r>
    </w:p>
    <w:p w:rsidR="000555CA" w:rsidRPr="00AB1166" w:rsidRDefault="000555CA" w:rsidP="00BE581F">
      <w:pPr>
        <w:rPr>
          <w:sz w:val="24"/>
          <w:szCs w:val="24"/>
          <w:lang w:val="en-GB"/>
        </w:rPr>
      </w:pPr>
    </w:p>
    <w:p w:rsidR="001752B3" w:rsidRPr="00AB1166" w:rsidRDefault="004B18CD" w:rsidP="00BE581F">
      <w:pPr>
        <w:jc w:val="both"/>
        <w:rPr>
          <w:sz w:val="24"/>
          <w:szCs w:val="24"/>
          <w:lang w:val="en-GB"/>
        </w:rPr>
      </w:pPr>
      <w:r w:rsidRPr="00AB1166">
        <w:rPr>
          <w:sz w:val="24"/>
          <w:szCs w:val="24"/>
          <w:lang w:val="en-GB"/>
        </w:rPr>
        <w:t>T</w:t>
      </w:r>
      <w:r w:rsidR="006D0253" w:rsidRPr="00AB1166">
        <w:rPr>
          <w:sz w:val="24"/>
          <w:szCs w:val="24"/>
          <w:lang w:val="en-GB"/>
        </w:rPr>
        <w:t xml:space="preserve">o assess </w:t>
      </w:r>
      <w:r w:rsidR="00A95820">
        <w:rPr>
          <w:sz w:val="24"/>
          <w:szCs w:val="24"/>
          <w:lang w:val="en-GB"/>
        </w:rPr>
        <w:t>the degree of</w:t>
      </w:r>
      <w:r w:rsidR="006D0253" w:rsidRPr="00AB1166">
        <w:rPr>
          <w:sz w:val="24"/>
          <w:szCs w:val="24"/>
          <w:lang w:val="en-GB"/>
        </w:rPr>
        <w:t xml:space="preserve"> awareness on the principle of solidarity </w:t>
      </w:r>
      <w:r w:rsidR="00A95820">
        <w:rPr>
          <w:sz w:val="24"/>
          <w:szCs w:val="24"/>
          <w:lang w:val="en-GB"/>
        </w:rPr>
        <w:t xml:space="preserve">present </w:t>
      </w:r>
      <w:r w:rsidR="006D0253" w:rsidRPr="00AB1166">
        <w:rPr>
          <w:sz w:val="24"/>
          <w:szCs w:val="24"/>
          <w:lang w:val="en-GB"/>
        </w:rPr>
        <w:t xml:space="preserve">among the </w:t>
      </w:r>
      <w:r w:rsidR="00A95820">
        <w:rPr>
          <w:sz w:val="24"/>
          <w:szCs w:val="24"/>
          <w:lang w:val="en-GB"/>
        </w:rPr>
        <w:t xml:space="preserve">then </w:t>
      </w:r>
      <w:r w:rsidR="006D0253" w:rsidRPr="00AB1166">
        <w:rPr>
          <w:sz w:val="24"/>
          <w:szCs w:val="24"/>
          <w:lang w:val="en-GB"/>
        </w:rPr>
        <w:t xml:space="preserve">candidate countries involved in </w:t>
      </w:r>
      <w:r w:rsidRPr="00AB1166">
        <w:rPr>
          <w:sz w:val="24"/>
          <w:szCs w:val="24"/>
          <w:lang w:val="en-GB"/>
        </w:rPr>
        <w:t xml:space="preserve">the </w:t>
      </w:r>
      <w:r w:rsidR="006D0253" w:rsidRPr="00AB1166">
        <w:rPr>
          <w:sz w:val="24"/>
          <w:szCs w:val="24"/>
          <w:lang w:val="en-GB"/>
        </w:rPr>
        <w:t>enlargement processes, it is useful to review the primary sources of law</w:t>
      </w:r>
      <w:r w:rsidR="001752B3" w:rsidRPr="00AB1166">
        <w:rPr>
          <w:sz w:val="24"/>
          <w:szCs w:val="24"/>
          <w:lang w:val="en-GB"/>
        </w:rPr>
        <w:t xml:space="preserve"> valid at the time of accession</w:t>
      </w:r>
      <w:r w:rsidR="006D0253" w:rsidRPr="00AB1166">
        <w:rPr>
          <w:sz w:val="24"/>
          <w:szCs w:val="24"/>
          <w:lang w:val="en-GB"/>
        </w:rPr>
        <w:t xml:space="preserve">, particularly the treaties defining the basic terms and conditions of the existence of the </w:t>
      </w:r>
      <w:r w:rsidR="001752B3" w:rsidRPr="00AB1166">
        <w:rPr>
          <w:sz w:val="24"/>
          <w:szCs w:val="24"/>
          <w:lang w:val="en-GB"/>
        </w:rPr>
        <w:t>EU</w:t>
      </w:r>
      <w:r w:rsidR="006D0253" w:rsidRPr="00AB1166">
        <w:rPr>
          <w:sz w:val="24"/>
          <w:szCs w:val="24"/>
          <w:lang w:val="en-GB"/>
        </w:rPr>
        <w:t>. While the Maastricht Treaty (1992) and the Treaty of Nice (2001) do not mention</w:t>
      </w:r>
      <w:r w:rsidR="00B032B5" w:rsidRPr="00AB1166">
        <w:rPr>
          <w:sz w:val="24"/>
          <w:szCs w:val="24"/>
          <w:lang w:val="en-GB"/>
        </w:rPr>
        <w:t xml:space="preserve"> solidarity, t</w:t>
      </w:r>
      <w:r w:rsidR="006D0253" w:rsidRPr="00AB1166">
        <w:rPr>
          <w:sz w:val="24"/>
          <w:szCs w:val="24"/>
          <w:lang w:val="en-GB"/>
        </w:rPr>
        <w:t>he Amsterdam Treaty</w:t>
      </w:r>
      <w:r w:rsidR="00B032B5" w:rsidRPr="00AB1166">
        <w:rPr>
          <w:sz w:val="24"/>
          <w:szCs w:val="24"/>
          <w:lang w:val="en-GB"/>
        </w:rPr>
        <w:t xml:space="preserve"> (1997)</w:t>
      </w:r>
      <w:r w:rsidR="006D0253" w:rsidRPr="00AB1166">
        <w:rPr>
          <w:sz w:val="24"/>
          <w:szCs w:val="24"/>
          <w:lang w:val="en-GB"/>
        </w:rPr>
        <w:t xml:space="preserve"> involves several references to this principle, however, not in the field of asylum and migration but in the field of common foreign and security policy</w:t>
      </w:r>
      <w:r w:rsidR="00B032B5" w:rsidRPr="00AB1166">
        <w:rPr>
          <w:sz w:val="24"/>
          <w:szCs w:val="24"/>
          <w:lang w:val="en-GB"/>
        </w:rPr>
        <w:t>.</w:t>
      </w:r>
      <w:r w:rsidR="00B032B5" w:rsidRPr="00AB1166">
        <w:rPr>
          <w:rStyle w:val="Sprotnaopomba-sklic"/>
          <w:sz w:val="24"/>
          <w:szCs w:val="24"/>
          <w:lang w:val="en-GB"/>
        </w:rPr>
        <w:footnoteReference w:id="20"/>
      </w:r>
      <w:r w:rsidR="001752B3" w:rsidRPr="00AB1166">
        <w:rPr>
          <w:sz w:val="24"/>
          <w:szCs w:val="24"/>
          <w:lang w:val="en-GB"/>
        </w:rPr>
        <w:t xml:space="preserve"> It was the 2009</w:t>
      </w:r>
      <w:r w:rsidR="00B032B5" w:rsidRPr="00AB1166">
        <w:rPr>
          <w:sz w:val="24"/>
          <w:szCs w:val="24"/>
          <w:lang w:val="en-GB"/>
        </w:rPr>
        <w:t xml:space="preserve"> </w:t>
      </w:r>
      <w:r w:rsidR="001752B3" w:rsidRPr="00AB1166">
        <w:rPr>
          <w:sz w:val="24"/>
          <w:szCs w:val="24"/>
          <w:lang w:val="en-GB"/>
        </w:rPr>
        <w:t xml:space="preserve">Lisbon </w:t>
      </w:r>
      <w:r w:rsidR="00B032B5" w:rsidRPr="00AB1166">
        <w:rPr>
          <w:sz w:val="24"/>
          <w:szCs w:val="24"/>
          <w:lang w:val="en-GB"/>
        </w:rPr>
        <w:t>Treaty</w:t>
      </w:r>
      <w:r w:rsidR="001752B3" w:rsidRPr="00AB1166">
        <w:rPr>
          <w:sz w:val="24"/>
          <w:szCs w:val="24"/>
          <w:lang w:val="en-GB"/>
        </w:rPr>
        <w:t xml:space="preserve"> renaming the EU treaty into the Treaty on the Functioning of the European Union,</w:t>
      </w:r>
      <w:r w:rsidR="00B032B5" w:rsidRPr="00AB1166">
        <w:rPr>
          <w:sz w:val="24"/>
          <w:szCs w:val="24"/>
          <w:lang w:val="en-GB"/>
        </w:rPr>
        <w:t xml:space="preserve"> with </w:t>
      </w:r>
      <w:r w:rsidR="001752B3" w:rsidRPr="00AB1166">
        <w:rPr>
          <w:sz w:val="24"/>
          <w:szCs w:val="24"/>
          <w:lang w:val="en-GB"/>
        </w:rPr>
        <w:t xml:space="preserve">its </w:t>
      </w:r>
      <w:r w:rsidR="00B032B5" w:rsidRPr="00AB1166">
        <w:rPr>
          <w:sz w:val="24"/>
          <w:szCs w:val="24"/>
          <w:lang w:val="en-GB"/>
        </w:rPr>
        <w:t>13 references to solidarity, including one in Article 80 that specifically relates to border control, asylum</w:t>
      </w:r>
      <w:r w:rsidR="00416FC5">
        <w:rPr>
          <w:sz w:val="24"/>
          <w:szCs w:val="24"/>
          <w:lang w:val="en-GB"/>
        </w:rPr>
        <w:t>,</w:t>
      </w:r>
      <w:r w:rsidR="00B032B5" w:rsidRPr="00AB1166">
        <w:rPr>
          <w:sz w:val="24"/>
          <w:szCs w:val="24"/>
          <w:lang w:val="en-GB"/>
        </w:rPr>
        <w:t xml:space="preserve"> and migration (her</w:t>
      </w:r>
      <w:r w:rsidR="001752B3" w:rsidRPr="00AB1166">
        <w:rPr>
          <w:sz w:val="24"/>
          <w:szCs w:val="24"/>
          <w:lang w:val="en-GB"/>
        </w:rPr>
        <w:t xml:space="preserve">einafter: BCAM). It was only this provision that </w:t>
      </w:r>
      <w:r w:rsidR="00416FC5">
        <w:rPr>
          <w:sz w:val="24"/>
          <w:szCs w:val="24"/>
          <w:lang w:val="en-GB"/>
        </w:rPr>
        <w:t>permitted</w:t>
      </w:r>
      <w:r w:rsidR="00B032B5" w:rsidRPr="00AB1166">
        <w:rPr>
          <w:sz w:val="24"/>
          <w:szCs w:val="24"/>
          <w:lang w:val="en-GB"/>
        </w:rPr>
        <w:t xml:space="preserve"> the principle of solidarit</w:t>
      </w:r>
      <w:r w:rsidR="001752B3" w:rsidRPr="00AB1166">
        <w:rPr>
          <w:sz w:val="24"/>
          <w:szCs w:val="24"/>
          <w:lang w:val="en-GB"/>
        </w:rPr>
        <w:t>y to become firmly embedded in</w:t>
      </w:r>
      <w:r w:rsidR="00B032B5" w:rsidRPr="00AB1166">
        <w:rPr>
          <w:sz w:val="24"/>
          <w:szCs w:val="24"/>
          <w:lang w:val="en-GB"/>
        </w:rPr>
        <w:t xml:space="preserve"> the structures and procedures of the EU.</w:t>
      </w:r>
    </w:p>
    <w:p w:rsidR="001752B3" w:rsidRPr="00AB1166" w:rsidRDefault="001752B3" w:rsidP="00BE581F">
      <w:pPr>
        <w:jc w:val="both"/>
        <w:rPr>
          <w:sz w:val="24"/>
          <w:szCs w:val="24"/>
          <w:lang w:val="en-GB"/>
        </w:rPr>
      </w:pPr>
    </w:p>
    <w:p w:rsidR="005026CF" w:rsidRPr="00AB1166" w:rsidRDefault="00B032B5" w:rsidP="00BE581F">
      <w:pPr>
        <w:jc w:val="both"/>
        <w:rPr>
          <w:sz w:val="24"/>
          <w:szCs w:val="24"/>
          <w:lang w:val="en-GB"/>
        </w:rPr>
      </w:pPr>
      <w:r w:rsidRPr="00AB1166">
        <w:rPr>
          <w:sz w:val="24"/>
          <w:szCs w:val="24"/>
          <w:lang w:val="en-GB"/>
        </w:rPr>
        <w:t xml:space="preserve">This is an important notion for the enlargement processes. </w:t>
      </w:r>
      <w:r w:rsidR="001752B3" w:rsidRPr="00AB1166">
        <w:rPr>
          <w:sz w:val="24"/>
          <w:szCs w:val="24"/>
          <w:lang w:val="en-GB"/>
        </w:rPr>
        <w:t>T</w:t>
      </w:r>
      <w:r w:rsidRPr="00AB1166">
        <w:rPr>
          <w:sz w:val="24"/>
          <w:szCs w:val="24"/>
          <w:lang w:val="en-GB"/>
        </w:rPr>
        <w:t xml:space="preserve">he </w:t>
      </w:r>
      <w:r w:rsidR="00CB4177">
        <w:rPr>
          <w:sz w:val="24"/>
          <w:szCs w:val="24"/>
          <w:lang w:val="en-GB"/>
        </w:rPr>
        <w:t xml:space="preserve">accession </w:t>
      </w:r>
      <w:r w:rsidRPr="00AB1166">
        <w:rPr>
          <w:sz w:val="24"/>
          <w:szCs w:val="24"/>
          <w:lang w:val="en-GB"/>
        </w:rPr>
        <w:t>countries in 2004, 2007</w:t>
      </w:r>
      <w:r w:rsidR="00CB4177">
        <w:rPr>
          <w:sz w:val="24"/>
          <w:szCs w:val="24"/>
          <w:lang w:val="en-GB"/>
        </w:rPr>
        <w:t>,</w:t>
      </w:r>
      <w:r w:rsidRPr="00AB1166">
        <w:rPr>
          <w:sz w:val="24"/>
          <w:szCs w:val="24"/>
          <w:lang w:val="en-GB"/>
        </w:rPr>
        <w:t xml:space="preserve"> and 2013 have been in </w:t>
      </w:r>
      <w:r w:rsidR="004A4F29">
        <w:rPr>
          <w:sz w:val="24"/>
          <w:szCs w:val="24"/>
          <w:lang w:val="en-GB"/>
        </w:rPr>
        <w:t xml:space="preserve">somewhat </w:t>
      </w:r>
      <w:r w:rsidRPr="00AB1166">
        <w:rPr>
          <w:sz w:val="24"/>
          <w:szCs w:val="24"/>
          <w:lang w:val="en-GB"/>
        </w:rPr>
        <w:t xml:space="preserve">different positions </w:t>
      </w:r>
      <w:r w:rsidR="00A74FAE">
        <w:rPr>
          <w:sz w:val="24"/>
          <w:szCs w:val="24"/>
          <w:lang w:val="en-GB"/>
        </w:rPr>
        <w:t>considering</w:t>
      </w:r>
      <w:r w:rsidRPr="00AB1166">
        <w:rPr>
          <w:sz w:val="24"/>
          <w:szCs w:val="24"/>
          <w:lang w:val="en-GB"/>
        </w:rPr>
        <w:t xml:space="preserve"> their expected awareness about the importance of the principle of solidarity </w:t>
      </w:r>
      <w:r w:rsidR="001752B3" w:rsidRPr="00AB1166">
        <w:rPr>
          <w:sz w:val="24"/>
          <w:szCs w:val="24"/>
          <w:lang w:val="en-GB"/>
        </w:rPr>
        <w:t xml:space="preserve">in BCAM areas </w:t>
      </w:r>
      <w:r w:rsidRPr="00AB1166">
        <w:rPr>
          <w:sz w:val="24"/>
          <w:szCs w:val="24"/>
          <w:lang w:val="en-GB"/>
        </w:rPr>
        <w:t xml:space="preserve">and the forms that it might take. While the </w:t>
      </w:r>
      <w:r w:rsidR="00A74FAE">
        <w:rPr>
          <w:sz w:val="24"/>
          <w:szCs w:val="24"/>
          <w:lang w:val="en-GB"/>
        </w:rPr>
        <w:t xml:space="preserve">2004 accession </w:t>
      </w:r>
      <w:r w:rsidRPr="00AB1166">
        <w:rPr>
          <w:sz w:val="24"/>
          <w:szCs w:val="24"/>
          <w:lang w:val="en-GB"/>
        </w:rPr>
        <w:t xml:space="preserve">countries </w:t>
      </w:r>
      <w:r w:rsidR="001752B3" w:rsidRPr="00AB1166">
        <w:rPr>
          <w:sz w:val="24"/>
          <w:szCs w:val="24"/>
          <w:lang w:val="en-GB"/>
        </w:rPr>
        <w:t xml:space="preserve">could not predict </w:t>
      </w:r>
      <w:r w:rsidRPr="00AB1166">
        <w:rPr>
          <w:sz w:val="24"/>
          <w:szCs w:val="24"/>
          <w:lang w:val="en-GB"/>
        </w:rPr>
        <w:t xml:space="preserve">that solidarity in BCAM </w:t>
      </w:r>
      <w:r w:rsidR="001752B3" w:rsidRPr="00AB1166">
        <w:rPr>
          <w:sz w:val="24"/>
          <w:szCs w:val="24"/>
          <w:lang w:val="en-GB"/>
        </w:rPr>
        <w:t xml:space="preserve">areas </w:t>
      </w:r>
      <w:r w:rsidRPr="00AB1166">
        <w:rPr>
          <w:sz w:val="24"/>
          <w:szCs w:val="24"/>
          <w:lang w:val="en-GB"/>
        </w:rPr>
        <w:t>might be expected from them in the future, they</w:t>
      </w:r>
      <w:r w:rsidR="001752B3" w:rsidRPr="00AB1166">
        <w:rPr>
          <w:sz w:val="24"/>
          <w:szCs w:val="24"/>
          <w:lang w:val="en-GB"/>
        </w:rPr>
        <w:t>,</w:t>
      </w:r>
      <w:r w:rsidRPr="00AB1166">
        <w:rPr>
          <w:sz w:val="24"/>
          <w:szCs w:val="24"/>
          <w:lang w:val="en-GB"/>
        </w:rPr>
        <w:t xml:space="preserve"> on the other hand</w:t>
      </w:r>
      <w:r w:rsidR="001752B3" w:rsidRPr="00AB1166">
        <w:rPr>
          <w:sz w:val="24"/>
          <w:szCs w:val="24"/>
          <w:lang w:val="en-GB"/>
        </w:rPr>
        <w:t>, after the accession,</w:t>
      </w:r>
      <w:r w:rsidRPr="00AB1166">
        <w:rPr>
          <w:sz w:val="24"/>
          <w:szCs w:val="24"/>
          <w:lang w:val="en-GB"/>
        </w:rPr>
        <w:t xml:space="preserve"> </w:t>
      </w:r>
      <w:r w:rsidR="00C8643B">
        <w:rPr>
          <w:sz w:val="24"/>
          <w:szCs w:val="24"/>
          <w:lang w:val="en-GB"/>
        </w:rPr>
        <w:t xml:space="preserve">voted in favour of the </w:t>
      </w:r>
      <w:r w:rsidR="001752B3" w:rsidRPr="00AB1166">
        <w:rPr>
          <w:sz w:val="24"/>
          <w:szCs w:val="24"/>
          <w:lang w:val="en-GB"/>
        </w:rPr>
        <w:t xml:space="preserve">Lisbon Treaty </w:t>
      </w:r>
      <w:r w:rsidRPr="00AB1166">
        <w:rPr>
          <w:sz w:val="24"/>
          <w:szCs w:val="24"/>
          <w:lang w:val="en-GB"/>
        </w:rPr>
        <w:t>which explicitly introduced this principle into BCAM areas</w:t>
      </w:r>
      <w:r w:rsidR="001752B3" w:rsidRPr="00AB1166">
        <w:rPr>
          <w:sz w:val="24"/>
          <w:szCs w:val="24"/>
          <w:lang w:val="en-GB"/>
        </w:rPr>
        <w:t xml:space="preserve">. </w:t>
      </w:r>
      <w:r w:rsidR="004A4F29">
        <w:rPr>
          <w:sz w:val="24"/>
          <w:szCs w:val="24"/>
          <w:lang w:val="en-GB"/>
        </w:rPr>
        <w:t>There is also a counterargument indicating that perhaps the 2004 accession countries could have been aware of the solidarity principle in the field of asylum and migration. Namely, the wording of Article 80 TFEU originates from the process of drafting of the EU Constitutional Treaty which was negotiated between 2002 and 2004, i.e. before the accession process. In any case, s</w:t>
      </w:r>
      <w:r w:rsidRPr="00AB1166">
        <w:rPr>
          <w:sz w:val="24"/>
          <w:szCs w:val="24"/>
          <w:lang w:val="en-GB"/>
        </w:rPr>
        <w:t xml:space="preserve">ince TFEU was adopted with </w:t>
      </w:r>
      <w:r w:rsidR="0072253B" w:rsidRPr="00AB1166">
        <w:rPr>
          <w:sz w:val="24"/>
          <w:szCs w:val="24"/>
          <w:lang w:val="en-GB"/>
        </w:rPr>
        <w:t xml:space="preserve">the </w:t>
      </w:r>
      <w:r w:rsidRPr="00AB1166">
        <w:rPr>
          <w:sz w:val="24"/>
          <w:szCs w:val="24"/>
          <w:lang w:val="en-GB"/>
        </w:rPr>
        <w:t>consensus</w:t>
      </w:r>
      <w:r w:rsidR="001A5115" w:rsidRPr="00AB1166">
        <w:rPr>
          <w:sz w:val="24"/>
          <w:szCs w:val="24"/>
          <w:lang w:val="en-GB"/>
        </w:rPr>
        <w:t>,</w:t>
      </w:r>
      <w:r w:rsidRPr="00AB1166">
        <w:rPr>
          <w:sz w:val="24"/>
          <w:szCs w:val="24"/>
          <w:lang w:val="en-GB"/>
        </w:rPr>
        <w:t xml:space="preserve"> </w:t>
      </w:r>
      <w:r w:rsidR="006F6AB0" w:rsidRPr="00AB1166">
        <w:rPr>
          <w:sz w:val="24"/>
          <w:szCs w:val="24"/>
          <w:lang w:val="en-GB"/>
        </w:rPr>
        <w:t xml:space="preserve">it is safe to conclude that all </w:t>
      </w:r>
      <w:r w:rsidR="001752B3" w:rsidRPr="00AB1166">
        <w:rPr>
          <w:sz w:val="24"/>
          <w:szCs w:val="24"/>
          <w:lang w:val="en-GB"/>
        </w:rPr>
        <w:t xml:space="preserve">2004 enlargement states </w:t>
      </w:r>
      <w:r w:rsidR="006F6AB0" w:rsidRPr="00AB1166">
        <w:rPr>
          <w:sz w:val="24"/>
          <w:szCs w:val="24"/>
          <w:lang w:val="en-GB"/>
        </w:rPr>
        <w:t xml:space="preserve">that were members in </w:t>
      </w:r>
      <w:r w:rsidR="004A4F29">
        <w:rPr>
          <w:sz w:val="24"/>
          <w:szCs w:val="24"/>
          <w:lang w:val="en-GB"/>
        </w:rPr>
        <w:t>2009</w:t>
      </w:r>
      <w:r w:rsidR="004A4F29" w:rsidRPr="00AB1166">
        <w:rPr>
          <w:sz w:val="24"/>
          <w:szCs w:val="24"/>
          <w:lang w:val="en-GB"/>
        </w:rPr>
        <w:t xml:space="preserve"> </w:t>
      </w:r>
      <w:r w:rsidR="006F6AB0" w:rsidRPr="00AB1166">
        <w:rPr>
          <w:sz w:val="24"/>
          <w:szCs w:val="24"/>
          <w:lang w:val="en-GB"/>
        </w:rPr>
        <w:t xml:space="preserve">specifically agreed to this. What is possible though is that they </w:t>
      </w:r>
      <w:r w:rsidR="001752B3" w:rsidRPr="00AB1166">
        <w:rPr>
          <w:sz w:val="24"/>
          <w:szCs w:val="24"/>
          <w:lang w:val="en-GB"/>
        </w:rPr>
        <w:t xml:space="preserve">did not predict that </w:t>
      </w:r>
      <w:r w:rsidR="006F6AB0" w:rsidRPr="00AB1166">
        <w:rPr>
          <w:sz w:val="24"/>
          <w:szCs w:val="24"/>
          <w:lang w:val="en-GB"/>
        </w:rPr>
        <w:t xml:space="preserve">concrete solidarity measures might include taking in of actual </w:t>
      </w:r>
      <w:r w:rsidR="006F6AB0" w:rsidRPr="00AB1166">
        <w:rPr>
          <w:i/>
          <w:sz w:val="24"/>
          <w:szCs w:val="24"/>
          <w:lang w:val="en-GB"/>
        </w:rPr>
        <w:t>people</w:t>
      </w:r>
      <w:r w:rsidR="006F6AB0" w:rsidRPr="00AB1166">
        <w:rPr>
          <w:sz w:val="24"/>
          <w:szCs w:val="24"/>
          <w:lang w:val="en-GB"/>
        </w:rPr>
        <w:t>, instead of sending out police officers to help other states, or paying into the EU budget while not necessarily benefiting from certain funds</w:t>
      </w:r>
      <w:r w:rsidR="007D41A8">
        <w:rPr>
          <w:sz w:val="24"/>
          <w:szCs w:val="24"/>
          <w:lang w:val="en-GB"/>
        </w:rPr>
        <w:t>,</w:t>
      </w:r>
      <w:r w:rsidR="006F6AB0" w:rsidRPr="00AB1166">
        <w:rPr>
          <w:sz w:val="24"/>
          <w:szCs w:val="24"/>
          <w:lang w:val="en-GB"/>
        </w:rPr>
        <w:t xml:space="preserve"> such as SOLID and AMIF, to the same extent as </w:t>
      </w:r>
      <w:r w:rsidR="001752B3" w:rsidRPr="00AB1166">
        <w:rPr>
          <w:sz w:val="24"/>
          <w:szCs w:val="24"/>
          <w:lang w:val="en-GB"/>
        </w:rPr>
        <w:t xml:space="preserve">the </w:t>
      </w:r>
      <w:r w:rsidR="00380989" w:rsidRPr="00AB1166">
        <w:rPr>
          <w:sz w:val="24"/>
          <w:szCs w:val="24"/>
          <w:lang w:val="en-GB"/>
        </w:rPr>
        <w:t>Member State</w:t>
      </w:r>
      <w:r w:rsidR="006F6AB0" w:rsidRPr="00AB1166">
        <w:rPr>
          <w:sz w:val="24"/>
          <w:szCs w:val="24"/>
          <w:lang w:val="en-GB"/>
        </w:rPr>
        <w:t xml:space="preserve">s </w:t>
      </w:r>
      <w:r w:rsidR="001752B3" w:rsidRPr="00AB1166">
        <w:rPr>
          <w:sz w:val="24"/>
          <w:szCs w:val="24"/>
          <w:lang w:val="en-GB"/>
        </w:rPr>
        <w:t>in need. After all, at the same time</w:t>
      </w:r>
      <w:r w:rsidR="001A5115" w:rsidRPr="00AB1166">
        <w:rPr>
          <w:sz w:val="24"/>
          <w:szCs w:val="24"/>
          <w:lang w:val="en-GB"/>
        </w:rPr>
        <w:t>,</w:t>
      </w:r>
      <w:r w:rsidR="001752B3" w:rsidRPr="00AB1166">
        <w:rPr>
          <w:sz w:val="24"/>
          <w:szCs w:val="24"/>
          <w:lang w:val="en-GB"/>
        </w:rPr>
        <w:t xml:space="preserve"> they could count on the fact that they will continue to be </w:t>
      </w:r>
      <w:r w:rsidR="006F6AB0" w:rsidRPr="00AB1166">
        <w:rPr>
          <w:sz w:val="24"/>
          <w:szCs w:val="24"/>
          <w:lang w:val="en-GB"/>
        </w:rPr>
        <w:t xml:space="preserve">net recipients of EU funds. Similar conclusions could be drawn for </w:t>
      </w:r>
      <w:r w:rsidR="00C401FE">
        <w:rPr>
          <w:sz w:val="24"/>
          <w:szCs w:val="24"/>
          <w:lang w:val="en-GB"/>
        </w:rPr>
        <w:t xml:space="preserve">both </w:t>
      </w:r>
      <w:r w:rsidR="006F6AB0" w:rsidRPr="00AB1166">
        <w:rPr>
          <w:sz w:val="24"/>
          <w:szCs w:val="24"/>
          <w:lang w:val="en-GB"/>
        </w:rPr>
        <w:t>countries that became members in 2007</w:t>
      </w:r>
      <w:r w:rsidR="00C401FE">
        <w:rPr>
          <w:sz w:val="24"/>
          <w:szCs w:val="24"/>
          <w:lang w:val="en-GB"/>
        </w:rPr>
        <w:t>.</w:t>
      </w:r>
      <w:r w:rsidR="006F6AB0" w:rsidRPr="00AB1166">
        <w:rPr>
          <w:sz w:val="24"/>
          <w:szCs w:val="24"/>
          <w:lang w:val="en-GB"/>
        </w:rPr>
        <w:t xml:space="preserve"> </w:t>
      </w:r>
      <w:r w:rsidR="00C401FE">
        <w:rPr>
          <w:sz w:val="24"/>
          <w:szCs w:val="24"/>
          <w:lang w:val="en-GB"/>
        </w:rPr>
        <w:t xml:space="preserve">Namely, </w:t>
      </w:r>
      <w:r w:rsidR="001752B3" w:rsidRPr="00AB1166">
        <w:rPr>
          <w:sz w:val="24"/>
          <w:szCs w:val="24"/>
          <w:lang w:val="en-GB"/>
        </w:rPr>
        <w:t xml:space="preserve">Romania and Bulgaria </w:t>
      </w:r>
      <w:r w:rsidR="006F6AB0" w:rsidRPr="00AB1166">
        <w:rPr>
          <w:sz w:val="24"/>
          <w:szCs w:val="24"/>
          <w:lang w:val="en-GB"/>
        </w:rPr>
        <w:t xml:space="preserve">were full-fledged members when the </w:t>
      </w:r>
      <w:r w:rsidR="001752B3" w:rsidRPr="00AB1166">
        <w:rPr>
          <w:sz w:val="24"/>
          <w:szCs w:val="24"/>
          <w:lang w:val="en-GB"/>
        </w:rPr>
        <w:t xml:space="preserve">Lisbon Treaty </w:t>
      </w:r>
      <w:r w:rsidR="005D4A09">
        <w:rPr>
          <w:sz w:val="24"/>
          <w:szCs w:val="24"/>
          <w:lang w:val="en-GB"/>
        </w:rPr>
        <w:t>entered into force</w:t>
      </w:r>
      <w:r w:rsidR="006F6AB0" w:rsidRPr="00AB1166">
        <w:rPr>
          <w:sz w:val="24"/>
          <w:szCs w:val="24"/>
          <w:lang w:val="en-GB"/>
        </w:rPr>
        <w:t>.</w:t>
      </w:r>
    </w:p>
    <w:p w:rsidR="005026CF" w:rsidRPr="00AB1166" w:rsidRDefault="005026CF" w:rsidP="00BE581F">
      <w:pPr>
        <w:jc w:val="both"/>
        <w:rPr>
          <w:sz w:val="24"/>
          <w:szCs w:val="24"/>
          <w:lang w:val="en-GB"/>
        </w:rPr>
      </w:pPr>
    </w:p>
    <w:p w:rsidR="005026CF" w:rsidRPr="00AB1166" w:rsidRDefault="006F6AB0" w:rsidP="00BE581F">
      <w:pPr>
        <w:jc w:val="both"/>
        <w:rPr>
          <w:sz w:val="24"/>
          <w:szCs w:val="24"/>
          <w:lang w:val="en-GB"/>
        </w:rPr>
      </w:pPr>
      <w:r w:rsidRPr="00AB1166">
        <w:rPr>
          <w:sz w:val="24"/>
          <w:szCs w:val="24"/>
          <w:lang w:val="en-GB"/>
        </w:rPr>
        <w:t xml:space="preserve">A </w:t>
      </w:r>
      <w:r w:rsidR="005026CF" w:rsidRPr="00AB1166">
        <w:rPr>
          <w:sz w:val="24"/>
          <w:szCs w:val="24"/>
          <w:lang w:val="en-GB"/>
        </w:rPr>
        <w:t>slightly</w:t>
      </w:r>
      <w:r w:rsidRPr="00AB1166">
        <w:rPr>
          <w:sz w:val="24"/>
          <w:szCs w:val="24"/>
          <w:lang w:val="en-GB"/>
        </w:rPr>
        <w:t xml:space="preserve"> different was a situation </w:t>
      </w:r>
      <w:r w:rsidR="00FF2BD0" w:rsidRPr="00AB1166">
        <w:rPr>
          <w:sz w:val="24"/>
          <w:szCs w:val="24"/>
          <w:lang w:val="en-GB"/>
        </w:rPr>
        <w:t>for</w:t>
      </w:r>
      <w:r w:rsidRPr="00AB1166">
        <w:rPr>
          <w:sz w:val="24"/>
          <w:szCs w:val="24"/>
          <w:lang w:val="en-GB"/>
        </w:rPr>
        <w:t xml:space="preserve"> Croatia that joined the EU as the last one in 2013. This state had to agree with TFEU as it was, without having a chance to influence it. But at the same </w:t>
      </w:r>
      <w:r w:rsidR="00FF2BD0" w:rsidRPr="00AB1166">
        <w:rPr>
          <w:sz w:val="24"/>
          <w:szCs w:val="24"/>
          <w:lang w:val="en-GB"/>
        </w:rPr>
        <w:t xml:space="preserve">time, </w:t>
      </w:r>
      <w:r w:rsidRPr="00AB1166">
        <w:rPr>
          <w:sz w:val="24"/>
          <w:szCs w:val="24"/>
          <w:lang w:val="en-GB"/>
        </w:rPr>
        <w:t xml:space="preserve">by becoming the member, </w:t>
      </w:r>
      <w:r w:rsidR="00FF2BD0" w:rsidRPr="00AB1166">
        <w:rPr>
          <w:sz w:val="24"/>
          <w:szCs w:val="24"/>
          <w:lang w:val="en-GB"/>
        </w:rPr>
        <w:t xml:space="preserve">Croatia </w:t>
      </w:r>
      <w:r w:rsidRPr="00AB1166">
        <w:rPr>
          <w:sz w:val="24"/>
          <w:szCs w:val="24"/>
          <w:lang w:val="en-GB"/>
        </w:rPr>
        <w:t xml:space="preserve">undertook all the rights and obligations stemming from the treaty, </w:t>
      </w:r>
      <w:r w:rsidR="00FF2BD0" w:rsidRPr="00AB1166">
        <w:rPr>
          <w:sz w:val="24"/>
          <w:szCs w:val="24"/>
          <w:lang w:val="en-GB"/>
        </w:rPr>
        <w:t xml:space="preserve">but likely </w:t>
      </w:r>
      <w:r w:rsidRPr="00AB1166">
        <w:rPr>
          <w:sz w:val="24"/>
          <w:szCs w:val="24"/>
          <w:lang w:val="en-GB"/>
        </w:rPr>
        <w:t xml:space="preserve">without being fully aware of what kind of forms </w:t>
      </w:r>
      <w:r w:rsidR="00C401FE">
        <w:rPr>
          <w:sz w:val="24"/>
          <w:szCs w:val="24"/>
          <w:lang w:val="en-GB"/>
        </w:rPr>
        <w:t xml:space="preserve">the </w:t>
      </w:r>
      <w:r w:rsidRPr="00AB1166">
        <w:rPr>
          <w:sz w:val="24"/>
          <w:szCs w:val="24"/>
          <w:lang w:val="en-GB"/>
        </w:rPr>
        <w:t xml:space="preserve">EU </w:t>
      </w:r>
      <w:r w:rsidRPr="00AB1166">
        <w:rPr>
          <w:sz w:val="24"/>
          <w:szCs w:val="24"/>
          <w:lang w:val="en-GB"/>
        </w:rPr>
        <w:lastRenderedPageBreak/>
        <w:t>solidarity measures in BCAM fields might take place</w:t>
      </w:r>
      <w:r w:rsidR="00FF2BD0" w:rsidRPr="00AB1166">
        <w:rPr>
          <w:sz w:val="24"/>
          <w:szCs w:val="24"/>
          <w:lang w:val="en-GB"/>
        </w:rPr>
        <w:t>, similarly as the existing Member States</w:t>
      </w:r>
      <w:r w:rsidRPr="00AB1166">
        <w:rPr>
          <w:sz w:val="24"/>
          <w:szCs w:val="24"/>
          <w:lang w:val="en-GB"/>
        </w:rPr>
        <w:t>.</w:t>
      </w:r>
    </w:p>
    <w:p w:rsidR="005026CF" w:rsidRPr="00AB1166" w:rsidRDefault="005026CF" w:rsidP="00BE581F">
      <w:pPr>
        <w:jc w:val="both"/>
        <w:rPr>
          <w:sz w:val="24"/>
          <w:szCs w:val="24"/>
          <w:lang w:val="en-GB"/>
        </w:rPr>
      </w:pPr>
    </w:p>
    <w:p w:rsidR="005026CF" w:rsidRPr="00AB1166" w:rsidRDefault="005026CF" w:rsidP="00BE581F">
      <w:pPr>
        <w:jc w:val="both"/>
        <w:rPr>
          <w:sz w:val="24"/>
          <w:szCs w:val="24"/>
          <w:lang w:val="en-GB"/>
        </w:rPr>
      </w:pPr>
      <w:r w:rsidRPr="00AB1166">
        <w:rPr>
          <w:sz w:val="24"/>
          <w:szCs w:val="24"/>
          <w:lang w:val="en-GB"/>
        </w:rPr>
        <w:t>The first conclusion could</w:t>
      </w:r>
      <w:r w:rsidR="001A5115" w:rsidRPr="00AB1166">
        <w:rPr>
          <w:sz w:val="24"/>
          <w:szCs w:val="24"/>
          <w:lang w:val="en-GB"/>
        </w:rPr>
        <w:t>,</w:t>
      </w:r>
      <w:r w:rsidRPr="00AB1166">
        <w:rPr>
          <w:sz w:val="24"/>
          <w:szCs w:val="24"/>
          <w:lang w:val="en-GB"/>
        </w:rPr>
        <w:t xml:space="preserve"> therefore</w:t>
      </w:r>
      <w:r w:rsidR="001A5115" w:rsidRPr="00AB1166">
        <w:rPr>
          <w:sz w:val="24"/>
          <w:szCs w:val="24"/>
          <w:lang w:val="en-GB"/>
        </w:rPr>
        <w:t>,</w:t>
      </w:r>
      <w:r w:rsidRPr="00AB1166">
        <w:rPr>
          <w:sz w:val="24"/>
          <w:szCs w:val="24"/>
          <w:lang w:val="en-GB"/>
        </w:rPr>
        <w:t xml:space="preserve"> be that all of the countries undergoing t</w:t>
      </w:r>
      <w:r w:rsidR="00FF2BD0" w:rsidRPr="00AB1166">
        <w:rPr>
          <w:sz w:val="24"/>
          <w:szCs w:val="24"/>
          <w:lang w:val="en-GB"/>
        </w:rPr>
        <w:t>he accession process since 2004</w:t>
      </w:r>
      <w:r w:rsidRPr="00AB1166">
        <w:rPr>
          <w:sz w:val="24"/>
          <w:szCs w:val="24"/>
          <w:lang w:val="en-GB"/>
        </w:rPr>
        <w:t xml:space="preserve"> should have been aware that solidarity mechanism aim</w:t>
      </w:r>
      <w:r w:rsidR="00FF2BD0" w:rsidRPr="00AB1166">
        <w:rPr>
          <w:sz w:val="24"/>
          <w:szCs w:val="24"/>
          <w:lang w:val="en-GB"/>
        </w:rPr>
        <w:t>ing</w:t>
      </w:r>
      <w:r w:rsidRPr="00AB1166">
        <w:rPr>
          <w:sz w:val="24"/>
          <w:szCs w:val="24"/>
          <w:lang w:val="en-GB"/>
        </w:rPr>
        <w:t xml:space="preserve"> at </w:t>
      </w:r>
      <w:r w:rsidR="00B208F6" w:rsidRPr="00AB1166">
        <w:rPr>
          <w:sz w:val="24"/>
          <w:szCs w:val="24"/>
          <w:lang w:val="en-GB"/>
        </w:rPr>
        <w:t>‘</w:t>
      </w:r>
      <w:r w:rsidRPr="00AB1166">
        <w:rPr>
          <w:sz w:val="24"/>
          <w:szCs w:val="24"/>
          <w:lang w:val="en-GB"/>
        </w:rPr>
        <w:t>fair sharing of responsibilities</w:t>
      </w:r>
      <w:r w:rsidR="00B208F6" w:rsidRPr="00AB1166">
        <w:rPr>
          <w:sz w:val="24"/>
          <w:szCs w:val="24"/>
          <w:lang w:val="en-GB"/>
        </w:rPr>
        <w:t>’</w:t>
      </w:r>
      <w:r w:rsidRPr="00AB1166">
        <w:rPr>
          <w:sz w:val="24"/>
          <w:szCs w:val="24"/>
          <w:lang w:val="en-GB"/>
        </w:rPr>
        <w:t xml:space="preserve"> in BCAM </w:t>
      </w:r>
      <w:r w:rsidR="00FF2BD0" w:rsidRPr="00AB1166">
        <w:rPr>
          <w:sz w:val="24"/>
          <w:szCs w:val="24"/>
          <w:lang w:val="en-GB"/>
        </w:rPr>
        <w:t>areas</w:t>
      </w:r>
      <w:r w:rsidRPr="00AB1166">
        <w:rPr>
          <w:sz w:val="24"/>
          <w:szCs w:val="24"/>
          <w:lang w:val="en-GB"/>
        </w:rPr>
        <w:t xml:space="preserve"> could potentially require them to receive refugees or asylum seekers. The fact that they might not necessarily agree with this but would be under the obligation to do it</w:t>
      </w:r>
      <w:r w:rsidR="00FF2BD0" w:rsidRPr="00AB1166">
        <w:rPr>
          <w:sz w:val="24"/>
          <w:szCs w:val="24"/>
          <w:lang w:val="en-GB"/>
        </w:rPr>
        <w:t xml:space="preserve"> nevertheless</w:t>
      </w:r>
      <w:r w:rsidRPr="00AB1166">
        <w:rPr>
          <w:sz w:val="24"/>
          <w:szCs w:val="24"/>
          <w:lang w:val="en-GB"/>
        </w:rPr>
        <w:t xml:space="preserve"> was also clear from the </w:t>
      </w:r>
      <w:r w:rsidR="00FF2BD0" w:rsidRPr="00AB1166">
        <w:rPr>
          <w:sz w:val="24"/>
          <w:szCs w:val="24"/>
          <w:lang w:val="en-GB"/>
        </w:rPr>
        <w:t xml:space="preserve">new </w:t>
      </w:r>
      <w:r w:rsidRPr="00AB1166">
        <w:rPr>
          <w:sz w:val="24"/>
          <w:szCs w:val="24"/>
          <w:lang w:val="en-GB"/>
        </w:rPr>
        <w:t>qualified majority</w:t>
      </w:r>
      <w:r w:rsidR="00FF2BD0" w:rsidRPr="00AB1166">
        <w:rPr>
          <w:sz w:val="24"/>
          <w:szCs w:val="24"/>
          <w:lang w:val="en-GB"/>
        </w:rPr>
        <w:t xml:space="preserve"> voting rules</w:t>
      </w:r>
      <w:r w:rsidRPr="00AB1166">
        <w:rPr>
          <w:sz w:val="24"/>
          <w:szCs w:val="24"/>
          <w:lang w:val="en-GB"/>
        </w:rPr>
        <w:t xml:space="preserve">, as provided by TFEU.    </w:t>
      </w:r>
    </w:p>
    <w:p w:rsidR="005026CF" w:rsidRPr="00AB1166" w:rsidRDefault="005026CF" w:rsidP="00BE581F">
      <w:pPr>
        <w:jc w:val="both"/>
        <w:rPr>
          <w:sz w:val="24"/>
          <w:szCs w:val="24"/>
          <w:lang w:val="en-GB"/>
        </w:rPr>
      </w:pPr>
    </w:p>
    <w:p w:rsidR="00C47E21" w:rsidRPr="00AB1166" w:rsidRDefault="005026CF" w:rsidP="00BE581F">
      <w:pPr>
        <w:jc w:val="both"/>
        <w:rPr>
          <w:sz w:val="24"/>
          <w:szCs w:val="24"/>
          <w:lang w:val="en-GB"/>
        </w:rPr>
      </w:pPr>
      <w:r w:rsidRPr="00AB1166">
        <w:rPr>
          <w:sz w:val="24"/>
          <w:szCs w:val="24"/>
          <w:lang w:val="en-GB"/>
        </w:rPr>
        <w:t xml:space="preserve">Arguably, the real problem for all of the </w:t>
      </w:r>
      <w:r w:rsidR="009F5112" w:rsidRPr="00AB1166">
        <w:rPr>
          <w:sz w:val="24"/>
          <w:szCs w:val="24"/>
          <w:lang w:val="en-GB"/>
        </w:rPr>
        <w:t xml:space="preserve">EU </w:t>
      </w:r>
      <w:r w:rsidR="003B5A34">
        <w:rPr>
          <w:sz w:val="24"/>
          <w:szCs w:val="24"/>
          <w:lang w:val="en-GB"/>
        </w:rPr>
        <w:t>M</w:t>
      </w:r>
      <w:r w:rsidR="009F5112" w:rsidRPr="00AB1166">
        <w:rPr>
          <w:sz w:val="24"/>
          <w:szCs w:val="24"/>
          <w:lang w:val="en-GB"/>
        </w:rPr>
        <w:t xml:space="preserve">ember </w:t>
      </w:r>
      <w:r w:rsidR="003B5A34">
        <w:rPr>
          <w:sz w:val="24"/>
          <w:szCs w:val="24"/>
          <w:lang w:val="en-GB"/>
        </w:rPr>
        <w:t>S</w:t>
      </w:r>
      <w:r w:rsidR="009F5112" w:rsidRPr="00AB1166">
        <w:rPr>
          <w:sz w:val="24"/>
          <w:szCs w:val="24"/>
          <w:lang w:val="en-GB"/>
        </w:rPr>
        <w:t xml:space="preserve">tates, regardless of the accession time, </w:t>
      </w:r>
      <w:r w:rsidRPr="00AB1166">
        <w:rPr>
          <w:sz w:val="24"/>
          <w:szCs w:val="24"/>
          <w:lang w:val="en-GB"/>
        </w:rPr>
        <w:t xml:space="preserve">might have been that, at the time when the solidarity principle was introduced in Article 80 TFEU, most of them were </w:t>
      </w:r>
      <w:r w:rsidR="009654E6">
        <w:rPr>
          <w:sz w:val="24"/>
          <w:szCs w:val="24"/>
          <w:lang w:val="en-GB"/>
        </w:rPr>
        <w:t>probably</w:t>
      </w:r>
      <w:r w:rsidR="009654E6" w:rsidRPr="00AB1166">
        <w:rPr>
          <w:sz w:val="24"/>
          <w:szCs w:val="24"/>
          <w:lang w:val="en-GB"/>
        </w:rPr>
        <w:t xml:space="preserve"> </w:t>
      </w:r>
      <w:r w:rsidRPr="00AB1166">
        <w:rPr>
          <w:sz w:val="24"/>
          <w:szCs w:val="24"/>
          <w:lang w:val="en-GB"/>
        </w:rPr>
        <w:t xml:space="preserve">not aware what concrete forms this principle could take in the future. </w:t>
      </w:r>
      <w:r w:rsidR="003B5A34">
        <w:rPr>
          <w:sz w:val="24"/>
          <w:szCs w:val="24"/>
          <w:lang w:val="en-GB"/>
        </w:rPr>
        <w:t>T</w:t>
      </w:r>
      <w:r w:rsidRPr="00AB1166">
        <w:rPr>
          <w:sz w:val="24"/>
          <w:szCs w:val="24"/>
          <w:lang w:val="en-GB"/>
        </w:rPr>
        <w:t xml:space="preserve">o check whether the countries </w:t>
      </w:r>
      <w:r w:rsidR="009F5112" w:rsidRPr="00AB1166">
        <w:rPr>
          <w:sz w:val="24"/>
          <w:szCs w:val="24"/>
          <w:lang w:val="en-GB"/>
        </w:rPr>
        <w:t xml:space="preserve">acceding between 2004 and 2013 </w:t>
      </w:r>
      <w:r w:rsidRPr="00AB1166">
        <w:rPr>
          <w:sz w:val="24"/>
          <w:szCs w:val="24"/>
          <w:lang w:val="en-GB"/>
        </w:rPr>
        <w:t xml:space="preserve">could have expected </w:t>
      </w:r>
      <w:r w:rsidR="009F5112" w:rsidRPr="00AB1166">
        <w:rPr>
          <w:sz w:val="24"/>
          <w:szCs w:val="24"/>
          <w:lang w:val="en-GB"/>
        </w:rPr>
        <w:t>the solidarity forms</w:t>
      </w:r>
      <w:r w:rsidRPr="00AB1166">
        <w:rPr>
          <w:sz w:val="24"/>
          <w:szCs w:val="24"/>
          <w:lang w:val="en-GB"/>
        </w:rPr>
        <w:t xml:space="preserve"> such as the relocation mechanism involving actual people, it is necessary to undertake case studies and </w:t>
      </w:r>
      <w:r w:rsidR="00B218AC">
        <w:rPr>
          <w:sz w:val="24"/>
          <w:szCs w:val="24"/>
          <w:lang w:val="en-GB"/>
        </w:rPr>
        <w:t>examine</w:t>
      </w:r>
      <w:r w:rsidRPr="00AB1166">
        <w:rPr>
          <w:sz w:val="24"/>
          <w:szCs w:val="24"/>
          <w:lang w:val="en-GB"/>
        </w:rPr>
        <w:t xml:space="preserve">, based on concrete examples, whether potential solidarity measures that could have been expected </w:t>
      </w:r>
      <w:r w:rsidR="0015351E" w:rsidRPr="00AB1166">
        <w:rPr>
          <w:sz w:val="24"/>
          <w:szCs w:val="24"/>
          <w:lang w:val="en-GB"/>
        </w:rPr>
        <w:t xml:space="preserve">from </w:t>
      </w:r>
      <w:r w:rsidRPr="00AB1166">
        <w:rPr>
          <w:sz w:val="24"/>
          <w:szCs w:val="24"/>
          <w:lang w:val="en-GB"/>
        </w:rPr>
        <w:t xml:space="preserve">the states, </w:t>
      </w:r>
      <w:r w:rsidR="00A714CA" w:rsidRPr="00AB1166">
        <w:rPr>
          <w:sz w:val="24"/>
          <w:szCs w:val="24"/>
          <w:lang w:val="en-GB"/>
        </w:rPr>
        <w:t xml:space="preserve">have ever been a subject of debates in negotiations in </w:t>
      </w:r>
      <w:r w:rsidR="00B218AC">
        <w:rPr>
          <w:sz w:val="24"/>
          <w:szCs w:val="24"/>
          <w:lang w:val="en-GB"/>
        </w:rPr>
        <w:t xml:space="preserve">the </w:t>
      </w:r>
      <w:r w:rsidR="00A714CA" w:rsidRPr="00AB1166">
        <w:rPr>
          <w:sz w:val="24"/>
          <w:szCs w:val="24"/>
          <w:lang w:val="en-GB"/>
        </w:rPr>
        <w:t>accession processes concerning individual states.</w:t>
      </w:r>
    </w:p>
    <w:p w:rsidR="00C47E21" w:rsidRPr="00AB1166" w:rsidRDefault="00C47E21" w:rsidP="00BE581F">
      <w:pPr>
        <w:jc w:val="both"/>
        <w:rPr>
          <w:sz w:val="24"/>
          <w:szCs w:val="24"/>
          <w:lang w:val="en-GB"/>
        </w:rPr>
      </w:pPr>
    </w:p>
    <w:p w:rsidR="008A0BCA" w:rsidRPr="00AB1166" w:rsidRDefault="00C47E21" w:rsidP="00BE581F">
      <w:pPr>
        <w:jc w:val="both"/>
        <w:rPr>
          <w:sz w:val="24"/>
          <w:szCs w:val="24"/>
          <w:lang w:val="en-GB"/>
        </w:rPr>
      </w:pPr>
      <w:r w:rsidRPr="00AB1166">
        <w:rPr>
          <w:sz w:val="24"/>
          <w:szCs w:val="24"/>
          <w:lang w:val="en-GB"/>
        </w:rPr>
        <w:t xml:space="preserve">The </w:t>
      </w:r>
      <w:r w:rsidR="009F5112" w:rsidRPr="00AB1166">
        <w:rPr>
          <w:sz w:val="24"/>
          <w:szCs w:val="24"/>
          <w:lang w:val="en-GB"/>
        </w:rPr>
        <w:t xml:space="preserve">hypothesis </w:t>
      </w:r>
      <w:r w:rsidRPr="00AB1166">
        <w:rPr>
          <w:sz w:val="24"/>
          <w:szCs w:val="24"/>
          <w:lang w:val="en-GB"/>
        </w:rPr>
        <w:t>of this article is that this has not taken place since the concepts of solidarity or burden sharing in the field of asylum and migration are not mentioned among the accession conditions</w:t>
      </w:r>
      <w:r w:rsidR="00022D16" w:rsidRPr="00AB1166">
        <w:rPr>
          <w:sz w:val="24"/>
          <w:szCs w:val="24"/>
          <w:lang w:val="en-GB"/>
        </w:rPr>
        <w:t>, including those</w:t>
      </w:r>
      <w:r w:rsidRPr="00AB1166">
        <w:rPr>
          <w:sz w:val="24"/>
          <w:szCs w:val="24"/>
          <w:lang w:val="en-GB"/>
        </w:rPr>
        <w:t xml:space="preserve"> </w:t>
      </w:r>
      <w:r w:rsidR="008A0BCA" w:rsidRPr="00AB1166">
        <w:rPr>
          <w:sz w:val="24"/>
          <w:szCs w:val="24"/>
          <w:lang w:val="en-GB"/>
        </w:rPr>
        <w:t xml:space="preserve">defined in the </w:t>
      </w:r>
      <w:r w:rsidRPr="00AB1166">
        <w:rPr>
          <w:sz w:val="24"/>
          <w:szCs w:val="24"/>
          <w:lang w:val="en-GB"/>
        </w:rPr>
        <w:t>Copenhagen Criteria of 1993.</w:t>
      </w:r>
      <w:r w:rsidRPr="00AB1166">
        <w:rPr>
          <w:rStyle w:val="Sprotnaopomba-sklic"/>
          <w:sz w:val="24"/>
          <w:szCs w:val="24"/>
          <w:lang w:val="en-GB"/>
        </w:rPr>
        <w:footnoteReference w:id="21"/>
      </w:r>
      <w:r w:rsidR="00A714CA" w:rsidRPr="00AB1166">
        <w:rPr>
          <w:sz w:val="24"/>
          <w:szCs w:val="24"/>
          <w:lang w:val="en-GB"/>
        </w:rPr>
        <w:t xml:space="preserve"> </w:t>
      </w:r>
      <w:r w:rsidRPr="00AB1166">
        <w:rPr>
          <w:sz w:val="24"/>
          <w:szCs w:val="24"/>
          <w:lang w:val="en-GB"/>
        </w:rPr>
        <w:t>According to the latter, for the candidate countries to be accepted into EU membershi</w:t>
      </w:r>
      <w:r w:rsidR="00B208F6" w:rsidRPr="00AB1166">
        <w:rPr>
          <w:sz w:val="24"/>
          <w:szCs w:val="24"/>
          <w:lang w:val="en-GB"/>
        </w:rPr>
        <w:t>p</w:t>
      </w:r>
      <w:r w:rsidRPr="00AB1166">
        <w:rPr>
          <w:sz w:val="24"/>
          <w:szCs w:val="24"/>
          <w:lang w:val="en-GB"/>
        </w:rPr>
        <w:t xml:space="preserve"> they must show: i) stability of institutions guaranteeing democracy, the rule of law, human rights and respect for and protection of minorities</w:t>
      </w:r>
      <w:r w:rsidR="00315783" w:rsidRPr="00AB1166">
        <w:rPr>
          <w:sz w:val="24"/>
          <w:szCs w:val="24"/>
          <w:lang w:val="en-GB"/>
        </w:rPr>
        <w:t xml:space="preserve"> (political criteria)</w:t>
      </w:r>
      <w:r w:rsidRPr="00AB1166">
        <w:rPr>
          <w:sz w:val="24"/>
          <w:szCs w:val="24"/>
          <w:lang w:val="en-GB"/>
        </w:rPr>
        <w:t>; ii) a functioning market economy and the ability to cope with competitive pressure and market forces within the EU</w:t>
      </w:r>
      <w:r w:rsidR="00315783" w:rsidRPr="00AB1166">
        <w:rPr>
          <w:sz w:val="24"/>
          <w:szCs w:val="24"/>
          <w:lang w:val="en-GB"/>
        </w:rPr>
        <w:t xml:space="preserve"> (economic criteria)</w:t>
      </w:r>
      <w:r w:rsidRPr="00AB1166">
        <w:rPr>
          <w:sz w:val="24"/>
          <w:szCs w:val="24"/>
          <w:lang w:val="en-GB"/>
        </w:rPr>
        <w:t xml:space="preserve">; and iii) ability to take on the obligations of membership, including the capacity to effectively implement the rules, standards and policies that make up the body of EU law (the </w:t>
      </w:r>
      <w:r w:rsidRPr="00AB1166">
        <w:rPr>
          <w:i/>
          <w:sz w:val="24"/>
          <w:szCs w:val="24"/>
          <w:lang w:val="en-GB"/>
        </w:rPr>
        <w:t>'acquis'</w:t>
      </w:r>
      <w:r w:rsidRPr="00AB1166">
        <w:rPr>
          <w:sz w:val="24"/>
          <w:szCs w:val="24"/>
          <w:lang w:val="en-GB"/>
        </w:rPr>
        <w:t>), and adherence to the aims of political, economic and monetary union.</w:t>
      </w:r>
      <w:r w:rsidR="00D93C8F" w:rsidRPr="00AB1166">
        <w:rPr>
          <w:rStyle w:val="Sprotnaopomba-sklic"/>
          <w:sz w:val="24"/>
          <w:szCs w:val="24"/>
          <w:lang w:val="en-GB"/>
        </w:rPr>
        <w:footnoteReference w:id="22"/>
      </w:r>
    </w:p>
    <w:p w:rsidR="008A0BCA" w:rsidRPr="00AB1166" w:rsidRDefault="008A0BCA" w:rsidP="00BE581F">
      <w:pPr>
        <w:jc w:val="both"/>
        <w:rPr>
          <w:sz w:val="24"/>
          <w:szCs w:val="24"/>
          <w:lang w:val="en-GB"/>
        </w:rPr>
      </w:pPr>
    </w:p>
    <w:p w:rsidR="00B720F9" w:rsidRPr="00AB1166" w:rsidRDefault="008A0BCA" w:rsidP="00BE581F">
      <w:pPr>
        <w:jc w:val="both"/>
        <w:rPr>
          <w:sz w:val="24"/>
          <w:szCs w:val="24"/>
          <w:lang w:val="en-GB"/>
        </w:rPr>
      </w:pPr>
      <w:r w:rsidRPr="00AB1166">
        <w:rPr>
          <w:sz w:val="24"/>
          <w:szCs w:val="24"/>
          <w:lang w:val="en-GB"/>
        </w:rPr>
        <w:t xml:space="preserve">As </w:t>
      </w:r>
      <w:r w:rsidR="005F496D">
        <w:rPr>
          <w:sz w:val="24"/>
          <w:szCs w:val="24"/>
          <w:lang w:val="en-GB"/>
        </w:rPr>
        <w:t>is evident</w:t>
      </w:r>
      <w:r w:rsidRPr="00AB1166">
        <w:rPr>
          <w:sz w:val="24"/>
          <w:szCs w:val="24"/>
          <w:lang w:val="en-GB"/>
        </w:rPr>
        <w:t xml:space="preserve"> from these conditions, there are several possible references relevant for the concept of solidarity as it has been imposed in the field of asylum and migration, </w:t>
      </w:r>
      <w:r w:rsidR="009F5112" w:rsidRPr="00AB1166">
        <w:rPr>
          <w:sz w:val="24"/>
          <w:szCs w:val="24"/>
          <w:lang w:val="en-GB"/>
        </w:rPr>
        <w:t xml:space="preserve">especially in the context of </w:t>
      </w:r>
      <w:r w:rsidR="00B208F6" w:rsidRPr="00AB1166">
        <w:rPr>
          <w:sz w:val="24"/>
          <w:szCs w:val="24"/>
          <w:lang w:val="en-GB"/>
        </w:rPr>
        <w:t>‘</w:t>
      </w:r>
      <w:r w:rsidRPr="00AB1166">
        <w:rPr>
          <w:sz w:val="24"/>
          <w:szCs w:val="24"/>
          <w:lang w:val="en-GB"/>
        </w:rPr>
        <w:t>human rights</w:t>
      </w:r>
      <w:r w:rsidR="00B208F6" w:rsidRPr="00AB1166">
        <w:rPr>
          <w:sz w:val="24"/>
          <w:szCs w:val="24"/>
          <w:lang w:val="en-GB"/>
        </w:rPr>
        <w:t>’</w:t>
      </w:r>
      <w:r w:rsidRPr="00AB1166">
        <w:rPr>
          <w:sz w:val="24"/>
          <w:szCs w:val="24"/>
          <w:lang w:val="en-GB"/>
        </w:rPr>
        <w:t xml:space="preserve"> guarantees and </w:t>
      </w:r>
      <w:r w:rsidR="00B208F6" w:rsidRPr="00AB1166">
        <w:rPr>
          <w:sz w:val="24"/>
          <w:szCs w:val="24"/>
          <w:lang w:val="en-GB"/>
        </w:rPr>
        <w:t>‘</w:t>
      </w:r>
      <w:r w:rsidRPr="00AB1166">
        <w:rPr>
          <w:sz w:val="24"/>
          <w:szCs w:val="24"/>
          <w:lang w:val="en-GB"/>
        </w:rPr>
        <w:t>ability to take on the obligations of membership</w:t>
      </w:r>
      <w:r w:rsidR="00B208F6" w:rsidRPr="00AB1166">
        <w:rPr>
          <w:sz w:val="24"/>
          <w:szCs w:val="24"/>
          <w:lang w:val="en-GB"/>
        </w:rPr>
        <w:t>’</w:t>
      </w:r>
      <w:r w:rsidR="00D93C8F" w:rsidRPr="00AB1166">
        <w:rPr>
          <w:sz w:val="24"/>
          <w:szCs w:val="24"/>
          <w:lang w:val="en-GB"/>
        </w:rPr>
        <w:t xml:space="preserve">, i.e. </w:t>
      </w:r>
      <w:r w:rsidR="009F5112" w:rsidRPr="00AB1166">
        <w:rPr>
          <w:sz w:val="24"/>
          <w:szCs w:val="24"/>
          <w:lang w:val="en-GB"/>
        </w:rPr>
        <w:t xml:space="preserve">implement the </w:t>
      </w:r>
      <w:r w:rsidR="00D93C8F" w:rsidRPr="00AB1166">
        <w:rPr>
          <w:sz w:val="24"/>
          <w:szCs w:val="24"/>
          <w:lang w:val="en-GB"/>
        </w:rPr>
        <w:t xml:space="preserve">EU </w:t>
      </w:r>
      <w:r w:rsidR="00D93C8F" w:rsidRPr="00AB1166">
        <w:rPr>
          <w:i/>
          <w:sz w:val="24"/>
          <w:szCs w:val="24"/>
          <w:lang w:val="en-GB"/>
        </w:rPr>
        <w:t>acquis</w:t>
      </w:r>
      <w:r w:rsidRPr="00AB1166">
        <w:rPr>
          <w:sz w:val="24"/>
          <w:szCs w:val="24"/>
          <w:lang w:val="en-GB"/>
        </w:rPr>
        <w:t xml:space="preserve">. </w:t>
      </w:r>
      <w:r w:rsidR="007406CC">
        <w:rPr>
          <w:sz w:val="24"/>
          <w:szCs w:val="24"/>
          <w:lang w:val="en-GB"/>
        </w:rPr>
        <w:t>O</w:t>
      </w:r>
      <w:r w:rsidRPr="00AB1166">
        <w:rPr>
          <w:sz w:val="24"/>
          <w:szCs w:val="24"/>
          <w:lang w:val="en-GB"/>
        </w:rPr>
        <w:t xml:space="preserve">n the </w:t>
      </w:r>
      <w:r w:rsidR="009F5112" w:rsidRPr="00AB1166">
        <w:rPr>
          <w:sz w:val="24"/>
          <w:szCs w:val="24"/>
          <w:lang w:val="en-GB"/>
        </w:rPr>
        <w:t>general level</w:t>
      </w:r>
      <w:r w:rsidR="0015351E" w:rsidRPr="00AB1166">
        <w:rPr>
          <w:sz w:val="24"/>
          <w:szCs w:val="24"/>
          <w:lang w:val="en-GB"/>
        </w:rPr>
        <w:t>,</w:t>
      </w:r>
      <w:r w:rsidR="009F5112" w:rsidRPr="00AB1166">
        <w:rPr>
          <w:sz w:val="24"/>
          <w:szCs w:val="24"/>
          <w:lang w:val="en-GB"/>
        </w:rPr>
        <w:t xml:space="preserve"> </w:t>
      </w:r>
      <w:r w:rsidR="007406CC">
        <w:rPr>
          <w:sz w:val="24"/>
          <w:szCs w:val="24"/>
          <w:lang w:val="en-GB"/>
        </w:rPr>
        <w:t xml:space="preserve">these are the two criteria which the obligations stemming from Article 80 </w:t>
      </w:r>
      <w:r w:rsidR="00510C35">
        <w:rPr>
          <w:sz w:val="24"/>
          <w:szCs w:val="24"/>
          <w:lang w:val="en-GB"/>
        </w:rPr>
        <w:t xml:space="preserve">TFEU </w:t>
      </w:r>
      <w:r w:rsidR="007406CC">
        <w:rPr>
          <w:sz w:val="24"/>
          <w:szCs w:val="24"/>
          <w:lang w:val="en-GB"/>
        </w:rPr>
        <w:t>could be compared to. Also</w:t>
      </w:r>
      <w:r w:rsidR="00510C35">
        <w:rPr>
          <w:sz w:val="24"/>
          <w:szCs w:val="24"/>
          <w:lang w:val="en-GB"/>
        </w:rPr>
        <w:t xml:space="preserve">, </w:t>
      </w:r>
      <w:r w:rsidRPr="00AB1166">
        <w:rPr>
          <w:sz w:val="24"/>
          <w:szCs w:val="24"/>
          <w:lang w:val="en-GB"/>
        </w:rPr>
        <w:t xml:space="preserve">the quotas </w:t>
      </w:r>
      <w:r w:rsidR="000615C6" w:rsidRPr="00AB1166">
        <w:rPr>
          <w:sz w:val="24"/>
          <w:szCs w:val="24"/>
          <w:lang w:val="en-GB"/>
        </w:rPr>
        <w:t>imposed on</w:t>
      </w:r>
      <w:r w:rsidR="0015351E" w:rsidRPr="00AB1166">
        <w:rPr>
          <w:sz w:val="24"/>
          <w:szCs w:val="24"/>
          <w:lang w:val="en-GB"/>
        </w:rPr>
        <w:t xml:space="preserve"> the</w:t>
      </w:r>
      <w:r w:rsidR="000615C6" w:rsidRPr="00AB1166">
        <w:rPr>
          <w:sz w:val="24"/>
          <w:szCs w:val="24"/>
          <w:lang w:val="en-GB"/>
        </w:rPr>
        <w:t xml:space="preserve"> EU </w:t>
      </w:r>
      <w:r w:rsidR="00380989" w:rsidRPr="00AB1166">
        <w:rPr>
          <w:sz w:val="24"/>
          <w:szCs w:val="24"/>
          <w:lang w:val="en-GB"/>
        </w:rPr>
        <w:t>Member State</w:t>
      </w:r>
      <w:r w:rsidR="000615C6" w:rsidRPr="00AB1166">
        <w:rPr>
          <w:sz w:val="24"/>
          <w:szCs w:val="24"/>
          <w:lang w:val="en-GB"/>
        </w:rPr>
        <w:t xml:space="preserve">s under the auspices of </w:t>
      </w:r>
      <w:r w:rsidR="00B208F6" w:rsidRPr="00AB1166">
        <w:rPr>
          <w:sz w:val="24"/>
          <w:szCs w:val="24"/>
          <w:lang w:val="en-GB"/>
        </w:rPr>
        <w:t>‘</w:t>
      </w:r>
      <w:r w:rsidR="000615C6" w:rsidRPr="00AB1166">
        <w:rPr>
          <w:sz w:val="24"/>
          <w:szCs w:val="24"/>
          <w:lang w:val="en-GB"/>
        </w:rPr>
        <w:t>solidarity</w:t>
      </w:r>
      <w:r w:rsidR="00B208F6" w:rsidRPr="00AB1166">
        <w:rPr>
          <w:sz w:val="24"/>
          <w:szCs w:val="24"/>
          <w:lang w:val="en-GB"/>
        </w:rPr>
        <w:t>’</w:t>
      </w:r>
      <w:r w:rsidR="000615C6" w:rsidRPr="00AB1166">
        <w:rPr>
          <w:sz w:val="24"/>
          <w:szCs w:val="24"/>
          <w:lang w:val="en-GB"/>
        </w:rPr>
        <w:t xml:space="preserve"> could </w:t>
      </w:r>
      <w:r w:rsidR="009F5112" w:rsidRPr="00AB1166">
        <w:rPr>
          <w:sz w:val="24"/>
          <w:szCs w:val="24"/>
          <w:lang w:val="en-GB"/>
        </w:rPr>
        <w:t xml:space="preserve">fall under these two </w:t>
      </w:r>
      <w:r w:rsidR="007406CC">
        <w:rPr>
          <w:sz w:val="24"/>
          <w:szCs w:val="24"/>
          <w:lang w:val="en-GB"/>
        </w:rPr>
        <w:t>criteria</w:t>
      </w:r>
      <w:r w:rsidR="000615C6" w:rsidRPr="00AB1166">
        <w:rPr>
          <w:sz w:val="24"/>
          <w:szCs w:val="24"/>
          <w:lang w:val="en-GB"/>
        </w:rPr>
        <w:t>. None of the EU accession conditions, however, are sufficiently detailed to conclude that a country had to be able and willing to exercise solidarity in the field of asylum and migration to be accepted into EU membership.</w:t>
      </w:r>
      <w:r w:rsidR="007406CC">
        <w:rPr>
          <w:sz w:val="24"/>
          <w:szCs w:val="24"/>
          <w:lang w:val="en-GB"/>
        </w:rPr>
        <w:t xml:space="preserve"> Consequently, </w:t>
      </w:r>
      <w:r w:rsidR="004A4F29">
        <w:rPr>
          <w:sz w:val="24"/>
          <w:szCs w:val="24"/>
          <w:lang w:val="en-GB"/>
        </w:rPr>
        <w:t xml:space="preserve">for the purposes of this paper, </w:t>
      </w:r>
      <w:r w:rsidR="007406CC">
        <w:rPr>
          <w:sz w:val="24"/>
          <w:szCs w:val="24"/>
          <w:lang w:val="en-GB"/>
        </w:rPr>
        <w:t xml:space="preserve">the substantive intersections between Article 80 TFEU and the two criteria were identified and analysed in order to verify whether the enlargement countries could argue that solidarity measures in the field of asylum and migration could not have been foreseen and </w:t>
      </w:r>
      <w:r w:rsidR="007406CC">
        <w:rPr>
          <w:sz w:val="24"/>
          <w:szCs w:val="24"/>
          <w:lang w:val="en-GB"/>
        </w:rPr>
        <w:lastRenderedPageBreak/>
        <w:t xml:space="preserve">were outside EU competence, and therefore cannot be binding for the recent EU Member States.    </w:t>
      </w:r>
    </w:p>
    <w:p w:rsidR="00B720F9" w:rsidRPr="00AB1166" w:rsidRDefault="00B720F9" w:rsidP="00BE581F">
      <w:pPr>
        <w:jc w:val="both"/>
        <w:rPr>
          <w:sz w:val="24"/>
          <w:szCs w:val="24"/>
          <w:lang w:val="en-GB"/>
        </w:rPr>
      </w:pPr>
    </w:p>
    <w:p w:rsidR="000555CA" w:rsidRPr="00AB1166" w:rsidRDefault="00B720F9" w:rsidP="00BE581F">
      <w:pPr>
        <w:rPr>
          <w:b/>
          <w:sz w:val="24"/>
          <w:szCs w:val="24"/>
          <w:lang w:val="en-GB"/>
        </w:rPr>
      </w:pPr>
      <w:r w:rsidRPr="00AB1166">
        <w:rPr>
          <w:b/>
          <w:sz w:val="24"/>
          <w:szCs w:val="24"/>
          <w:lang w:val="en-GB"/>
        </w:rPr>
        <w:t>4</w:t>
      </w:r>
      <w:r w:rsidR="00404A14" w:rsidRPr="00AB1166">
        <w:rPr>
          <w:b/>
          <w:sz w:val="24"/>
          <w:szCs w:val="24"/>
          <w:lang w:val="en-GB"/>
        </w:rPr>
        <w:t xml:space="preserve">. </w:t>
      </w:r>
      <w:r w:rsidR="000555CA" w:rsidRPr="00AB1166">
        <w:rPr>
          <w:b/>
          <w:sz w:val="24"/>
          <w:szCs w:val="24"/>
          <w:lang w:val="en-GB"/>
        </w:rPr>
        <w:t xml:space="preserve">Case </w:t>
      </w:r>
      <w:r w:rsidR="00831AE6">
        <w:rPr>
          <w:b/>
          <w:sz w:val="24"/>
          <w:szCs w:val="24"/>
          <w:lang w:val="en-GB"/>
        </w:rPr>
        <w:t>S</w:t>
      </w:r>
      <w:r w:rsidR="000555CA" w:rsidRPr="00AB1166">
        <w:rPr>
          <w:b/>
          <w:sz w:val="24"/>
          <w:szCs w:val="24"/>
          <w:lang w:val="en-GB"/>
        </w:rPr>
        <w:t>tudies</w:t>
      </w:r>
    </w:p>
    <w:p w:rsidR="000555CA" w:rsidRPr="00AB1166" w:rsidRDefault="000555CA" w:rsidP="00BE581F">
      <w:pPr>
        <w:rPr>
          <w:sz w:val="24"/>
          <w:szCs w:val="24"/>
          <w:lang w:val="en-GB"/>
        </w:rPr>
      </w:pPr>
    </w:p>
    <w:p w:rsidR="004823C6" w:rsidRPr="00AB1166" w:rsidRDefault="00915AE6" w:rsidP="00BE581F">
      <w:pPr>
        <w:jc w:val="both"/>
        <w:rPr>
          <w:sz w:val="24"/>
          <w:szCs w:val="24"/>
          <w:lang w:val="en-GB"/>
        </w:rPr>
      </w:pPr>
      <w:r w:rsidRPr="00AB1166">
        <w:rPr>
          <w:sz w:val="24"/>
          <w:szCs w:val="24"/>
          <w:lang w:val="en-GB"/>
        </w:rPr>
        <w:t xml:space="preserve">The main research question of this analysis </w:t>
      </w:r>
      <w:r w:rsidR="004823C6" w:rsidRPr="00AB1166">
        <w:rPr>
          <w:sz w:val="24"/>
          <w:szCs w:val="24"/>
          <w:lang w:val="en-GB"/>
        </w:rPr>
        <w:t xml:space="preserve">has been tested on three case studies, involving one country from each </w:t>
      </w:r>
      <w:r w:rsidRPr="00AB1166">
        <w:rPr>
          <w:sz w:val="24"/>
          <w:szCs w:val="24"/>
          <w:lang w:val="en-GB"/>
        </w:rPr>
        <w:t xml:space="preserve">of the three most recent enlargement processes </w:t>
      </w:r>
      <w:r w:rsidR="004823C6" w:rsidRPr="00AB1166">
        <w:rPr>
          <w:sz w:val="24"/>
          <w:szCs w:val="24"/>
          <w:lang w:val="en-GB"/>
        </w:rPr>
        <w:t>– Slovenia that became a member in 2004, Bulgaria that became a member in 2007</w:t>
      </w:r>
      <w:r w:rsidR="002B026E">
        <w:rPr>
          <w:sz w:val="24"/>
          <w:szCs w:val="24"/>
          <w:lang w:val="en-GB"/>
        </w:rPr>
        <w:t>,</w:t>
      </w:r>
      <w:r w:rsidR="004823C6" w:rsidRPr="00AB1166">
        <w:rPr>
          <w:sz w:val="24"/>
          <w:szCs w:val="24"/>
          <w:lang w:val="en-GB"/>
        </w:rPr>
        <w:t xml:space="preserve"> and Croatia that became the sole new member in 2013. In each of the three case studies </w:t>
      </w:r>
      <w:r w:rsidR="0087592A" w:rsidRPr="00AB1166">
        <w:rPr>
          <w:sz w:val="24"/>
          <w:szCs w:val="24"/>
          <w:lang w:val="en-GB"/>
        </w:rPr>
        <w:t>six</w:t>
      </w:r>
      <w:r w:rsidR="004823C6" w:rsidRPr="00AB1166">
        <w:rPr>
          <w:sz w:val="24"/>
          <w:szCs w:val="24"/>
          <w:lang w:val="en-GB"/>
        </w:rPr>
        <w:t xml:space="preserve"> most recent progress reports issued by the Europ</w:t>
      </w:r>
      <w:r w:rsidR="00B208F6" w:rsidRPr="00AB1166">
        <w:rPr>
          <w:sz w:val="24"/>
          <w:szCs w:val="24"/>
          <w:lang w:val="en-GB"/>
        </w:rPr>
        <w:t>e</w:t>
      </w:r>
      <w:r w:rsidR="004823C6" w:rsidRPr="00AB1166">
        <w:rPr>
          <w:sz w:val="24"/>
          <w:szCs w:val="24"/>
          <w:lang w:val="en-GB"/>
        </w:rPr>
        <w:t xml:space="preserve">an Commission </w:t>
      </w:r>
      <w:r w:rsidRPr="00AB1166">
        <w:rPr>
          <w:sz w:val="24"/>
          <w:szCs w:val="24"/>
          <w:lang w:val="en-GB"/>
        </w:rPr>
        <w:t xml:space="preserve">(Commission) </w:t>
      </w:r>
      <w:r w:rsidR="004823C6" w:rsidRPr="00AB1166">
        <w:rPr>
          <w:sz w:val="24"/>
          <w:szCs w:val="24"/>
          <w:lang w:val="en-GB"/>
        </w:rPr>
        <w:t xml:space="preserve">before the state became a member were reviewed, </w:t>
      </w:r>
      <w:r w:rsidRPr="00AB1166">
        <w:rPr>
          <w:sz w:val="24"/>
          <w:szCs w:val="24"/>
          <w:lang w:val="en-GB"/>
        </w:rPr>
        <w:t xml:space="preserve">first </w:t>
      </w:r>
      <w:r w:rsidR="004823C6" w:rsidRPr="00AB1166">
        <w:rPr>
          <w:sz w:val="24"/>
          <w:szCs w:val="24"/>
          <w:lang w:val="en-GB"/>
        </w:rPr>
        <w:t xml:space="preserve">using keywords: </w:t>
      </w:r>
      <w:r w:rsidR="00B208F6" w:rsidRPr="00AB1166">
        <w:rPr>
          <w:sz w:val="24"/>
          <w:szCs w:val="24"/>
          <w:lang w:val="en-GB"/>
        </w:rPr>
        <w:t>‘</w:t>
      </w:r>
      <w:r w:rsidR="004823C6" w:rsidRPr="00AB1166">
        <w:rPr>
          <w:sz w:val="24"/>
          <w:szCs w:val="24"/>
          <w:lang w:val="en-GB"/>
        </w:rPr>
        <w:t>solidarity</w:t>
      </w:r>
      <w:r w:rsidR="00B208F6" w:rsidRPr="00AB1166">
        <w:rPr>
          <w:sz w:val="24"/>
          <w:szCs w:val="24"/>
          <w:lang w:val="en-GB"/>
        </w:rPr>
        <w:t>’</w:t>
      </w:r>
      <w:r w:rsidR="000615C6" w:rsidRPr="00AB1166">
        <w:rPr>
          <w:sz w:val="24"/>
          <w:szCs w:val="24"/>
          <w:lang w:val="en-GB"/>
        </w:rPr>
        <w:t xml:space="preserve"> and </w:t>
      </w:r>
      <w:r w:rsidR="00B208F6" w:rsidRPr="00AB1166">
        <w:rPr>
          <w:sz w:val="24"/>
          <w:szCs w:val="24"/>
          <w:lang w:val="en-GB"/>
        </w:rPr>
        <w:t>‘</w:t>
      </w:r>
      <w:r w:rsidR="004823C6" w:rsidRPr="00AB1166">
        <w:rPr>
          <w:sz w:val="24"/>
          <w:szCs w:val="24"/>
          <w:lang w:val="en-GB"/>
        </w:rPr>
        <w:t>fair sharing of responsibility</w:t>
      </w:r>
      <w:r w:rsidR="00B208F6" w:rsidRPr="00AB1166">
        <w:rPr>
          <w:sz w:val="24"/>
          <w:szCs w:val="24"/>
          <w:lang w:val="en-GB"/>
        </w:rPr>
        <w:t>’</w:t>
      </w:r>
      <w:r w:rsidR="004823C6" w:rsidRPr="00AB1166">
        <w:rPr>
          <w:sz w:val="24"/>
          <w:szCs w:val="24"/>
          <w:lang w:val="en-GB"/>
        </w:rPr>
        <w:t xml:space="preserve">. Further, the </w:t>
      </w:r>
      <w:r w:rsidRPr="00AB1166">
        <w:rPr>
          <w:sz w:val="24"/>
          <w:szCs w:val="24"/>
          <w:lang w:val="en-GB"/>
        </w:rPr>
        <w:t>six</w:t>
      </w:r>
      <w:r w:rsidR="004823C6" w:rsidRPr="00AB1166">
        <w:rPr>
          <w:sz w:val="24"/>
          <w:szCs w:val="24"/>
          <w:lang w:val="en-GB"/>
        </w:rPr>
        <w:t xml:space="preserve"> progress reports’ sections on </w:t>
      </w:r>
      <w:r w:rsidRPr="00AB1166">
        <w:rPr>
          <w:sz w:val="24"/>
          <w:szCs w:val="24"/>
          <w:lang w:val="en-GB"/>
        </w:rPr>
        <w:t>justice and home affairs</w:t>
      </w:r>
      <w:r w:rsidR="004823C6" w:rsidRPr="00AB1166">
        <w:rPr>
          <w:sz w:val="24"/>
          <w:szCs w:val="24"/>
          <w:lang w:val="en-GB"/>
        </w:rPr>
        <w:t xml:space="preserve">, as well as borders, asylum and migration, were studied for control purposes, to assess whether the readiness of the candidate countries to respect the concept of solidarity in migration and asylum issues </w:t>
      </w:r>
      <w:r w:rsidR="002B026E">
        <w:rPr>
          <w:sz w:val="24"/>
          <w:szCs w:val="24"/>
          <w:lang w:val="en-GB"/>
        </w:rPr>
        <w:t>was</w:t>
      </w:r>
      <w:r w:rsidR="004823C6" w:rsidRPr="00AB1166">
        <w:rPr>
          <w:sz w:val="24"/>
          <w:szCs w:val="24"/>
          <w:lang w:val="en-GB"/>
        </w:rPr>
        <w:t xml:space="preserve"> discussed in any other way, using different terminology, but serving the same final purpose</w:t>
      </w:r>
      <w:r w:rsidR="008F3EF9" w:rsidRPr="00AB1166">
        <w:rPr>
          <w:sz w:val="24"/>
          <w:szCs w:val="24"/>
          <w:lang w:val="en-GB"/>
        </w:rPr>
        <w:t xml:space="preserve"> – a </w:t>
      </w:r>
      <w:r w:rsidR="000615C6" w:rsidRPr="00AB1166">
        <w:rPr>
          <w:sz w:val="24"/>
          <w:szCs w:val="24"/>
          <w:lang w:val="en-GB"/>
        </w:rPr>
        <w:t>fair burden-</w:t>
      </w:r>
      <w:r w:rsidR="008F3EF9" w:rsidRPr="00AB1166">
        <w:rPr>
          <w:sz w:val="24"/>
          <w:szCs w:val="24"/>
          <w:lang w:val="en-GB"/>
        </w:rPr>
        <w:t>sharing policy</w:t>
      </w:r>
      <w:r w:rsidR="004823C6" w:rsidRPr="00AB1166">
        <w:rPr>
          <w:sz w:val="24"/>
          <w:szCs w:val="24"/>
          <w:lang w:val="en-GB"/>
        </w:rPr>
        <w:t xml:space="preserve">.  </w:t>
      </w:r>
    </w:p>
    <w:p w:rsidR="004823C6" w:rsidRPr="00AB1166" w:rsidRDefault="004823C6" w:rsidP="00BE581F">
      <w:pPr>
        <w:rPr>
          <w:sz w:val="24"/>
          <w:szCs w:val="24"/>
          <w:lang w:val="en-GB"/>
        </w:rPr>
      </w:pPr>
    </w:p>
    <w:p w:rsidR="000555CA" w:rsidRPr="00AB1166" w:rsidRDefault="00B720F9" w:rsidP="00BE581F">
      <w:pPr>
        <w:rPr>
          <w:i/>
          <w:sz w:val="24"/>
          <w:szCs w:val="24"/>
          <w:lang w:val="en-GB"/>
        </w:rPr>
      </w:pPr>
      <w:r w:rsidRPr="00AB1166">
        <w:rPr>
          <w:i/>
          <w:sz w:val="24"/>
          <w:szCs w:val="24"/>
          <w:lang w:val="en-GB"/>
        </w:rPr>
        <w:t>4</w:t>
      </w:r>
      <w:r w:rsidR="00404A14" w:rsidRPr="00AB1166">
        <w:rPr>
          <w:i/>
          <w:sz w:val="24"/>
          <w:szCs w:val="24"/>
          <w:lang w:val="en-GB"/>
        </w:rPr>
        <w:t xml:space="preserve">.1 </w:t>
      </w:r>
      <w:r w:rsidR="000555CA" w:rsidRPr="00AB1166">
        <w:rPr>
          <w:i/>
          <w:sz w:val="24"/>
          <w:szCs w:val="24"/>
          <w:lang w:val="en-GB"/>
        </w:rPr>
        <w:t>Slovenia</w:t>
      </w:r>
      <w:r w:rsidR="00892ED0" w:rsidRPr="00AB1166">
        <w:rPr>
          <w:i/>
          <w:sz w:val="24"/>
          <w:szCs w:val="24"/>
          <w:lang w:val="en-GB"/>
        </w:rPr>
        <w:t xml:space="preserve"> – </w:t>
      </w:r>
      <w:r w:rsidR="0037616E">
        <w:rPr>
          <w:i/>
          <w:sz w:val="24"/>
          <w:szCs w:val="24"/>
          <w:lang w:val="en-GB"/>
        </w:rPr>
        <w:t>A</w:t>
      </w:r>
      <w:r w:rsidR="00892ED0" w:rsidRPr="00AB1166">
        <w:rPr>
          <w:i/>
          <w:sz w:val="24"/>
          <w:szCs w:val="24"/>
          <w:lang w:val="en-GB"/>
        </w:rPr>
        <w:t xml:space="preserve">n </w:t>
      </w:r>
      <w:r w:rsidR="0037616E">
        <w:rPr>
          <w:i/>
          <w:sz w:val="24"/>
          <w:szCs w:val="24"/>
          <w:lang w:val="en-GB"/>
        </w:rPr>
        <w:t>E</w:t>
      </w:r>
      <w:r w:rsidR="00892ED0" w:rsidRPr="00AB1166">
        <w:rPr>
          <w:i/>
          <w:sz w:val="24"/>
          <w:szCs w:val="24"/>
          <w:lang w:val="en-GB"/>
        </w:rPr>
        <w:t xml:space="preserve">xample of </w:t>
      </w:r>
      <w:r w:rsidR="005D4A09">
        <w:rPr>
          <w:i/>
          <w:sz w:val="24"/>
          <w:szCs w:val="24"/>
          <w:lang w:val="en-GB"/>
        </w:rPr>
        <w:t xml:space="preserve">the First </w:t>
      </w:r>
      <w:r w:rsidR="0037616E">
        <w:rPr>
          <w:i/>
          <w:sz w:val="24"/>
          <w:szCs w:val="24"/>
          <w:lang w:val="en-GB"/>
        </w:rPr>
        <w:t>E</w:t>
      </w:r>
      <w:r w:rsidR="00892ED0" w:rsidRPr="00AB1166">
        <w:rPr>
          <w:i/>
          <w:sz w:val="24"/>
          <w:szCs w:val="24"/>
          <w:lang w:val="en-GB"/>
        </w:rPr>
        <w:t xml:space="preserve">nlargement </w:t>
      </w:r>
      <w:r w:rsidR="005D4A09">
        <w:rPr>
          <w:i/>
          <w:sz w:val="24"/>
          <w:szCs w:val="24"/>
          <w:lang w:val="en-GB"/>
        </w:rPr>
        <w:t xml:space="preserve">Cycle </w:t>
      </w:r>
      <w:r w:rsidR="00892ED0" w:rsidRPr="00AB1166">
        <w:rPr>
          <w:i/>
          <w:sz w:val="24"/>
          <w:szCs w:val="24"/>
          <w:lang w:val="en-GB"/>
        </w:rPr>
        <w:t xml:space="preserve">in the Eastern </w:t>
      </w:r>
      <w:r w:rsidR="0037616E">
        <w:rPr>
          <w:i/>
          <w:sz w:val="24"/>
          <w:szCs w:val="24"/>
          <w:lang w:val="en-GB"/>
        </w:rPr>
        <w:t>B</w:t>
      </w:r>
      <w:r w:rsidR="00892ED0" w:rsidRPr="00AB1166">
        <w:rPr>
          <w:i/>
          <w:sz w:val="24"/>
          <w:szCs w:val="24"/>
          <w:lang w:val="en-GB"/>
        </w:rPr>
        <w:t>loc</w:t>
      </w:r>
    </w:p>
    <w:p w:rsidR="000555CA" w:rsidRPr="00AB1166" w:rsidRDefault="000555CA" w:rsidP="00BE581F">
      <w:pPr>
        <w:rPr>
          <w:sz w:val="24"/>
          <w:szCs w:val="24"/>
          <w:lang w:val="en-GB"/>
        </w:rPr>
      </w:pPr>
    </w:p>
    <w:p w:rsidR="00892ED0" w:rsidRPr="00AB1166" w:rsidRDefault="00E6456A" w:rsidP="00BE581F">
      <w:pPr>
        <w:jc w:val="both"/>
        <w:rPr>
          <w:sz w:val="24"/>
          <w:szCs w:val="24"/>
          <w:lang w:val="en-GB"/>
        </w:rPr>
      </w:pPr>
      <w:r w:rsidRPr="00AB1166">
        <w:rPr>
          <w:sz w:val="24"/>
          <w:szCs w:val="24"/>
          <w:lang w:val="en-GB"/>
        </w:rPr>
        <w:t>Slovenia began its negotiations for EU membership in 1995. On 30 March 1998</w:t>
      </w:r>
      <w:r w:rsidR="004F77E3" w:rsidRPr="00AB1166">
        <w:rPr>
          <w:sz w:val="24"/>
          <w:szCs w:val="24"/>
          <w:lang w:val="en-GB"/>
        </w:rPr>
        <w:t>,</w:t>
      </w:r>
      <w:r w:rsidRPr="00AB1166">
        <w:rPr>
          <w:sz w:val="24"/>
          <w:szCs w:val="24"/>
          <w:lang w:val="en-GB"/>
        </w:rPr>
        <w:t xml:space="preserve"> the accession process was formally launched </w:t>
      </w:r>
      <w:r w:rsidR="004F77E3" w:rsidRPr="00AB1166">
        <w:rPr>
          <w:sz w:val="24"/>
          <w:szCs w:val="24"/>
          <w:lang w:val="en-GB"/>
        </w:rPr>
        <w:t>at</w:t>
      </w:r>
      <w:r w:rsidRPr="00AB1166">
        <w:rPr>
          <w:sz w:val="24"/>
          <w:szCs w:val="24"/>
          <w:lang w:val="en-GB"/>
        </w:rPr>
        <w:t xml:space="preserve"> a meeting of the Ministers for Foreign Affairs of the fifteen</w:t>
      </w:r>
      <w:r w:rsidR="00892ED0" w:rsidRPr="00AB1166">
        <w:rPr>
          <w:sz w:val="24"/>
          <w:szCs w:val="24"/>
          <w:lang w:val="en-GB"/>
        </w:rPr>
        <w:t xml:space="preserve"> existing </w:t>
      </w:r>
      <w:r w:rsidRPr="00AB1166">
        <w:rPr>
          <w:sz w:val="24"/>
          <w:szCs w:val="24"/>
          <w:lang w:val="en-GB"/>
        </w:rPr>
        <w:t xml:space="preserve">EU </w:t>
      </w:r>
      <w:r w:rsidR="00380989" w:rsidRPr="00AB1166">
        <w:rPr>
          <w:sz w:val="24"/>
          <w:szCs w:val="24"/>
          <w:lang w:val="en-GB"/>
        </w:rPr>
        <w:t>Member State</w:t>
      </w:r>
      <w:r w:rsidRPr="00AB1166">
        <w:rPr>
          <w:sz w:val="24"/>
          <w:szCs w:val="24"/>
          <w:lang w:val="en-GB"/>
        </w:rPr>
        <w:t>s and eleven applicant states</w:t>
      </w:r>
      <w:r w:rsidR="00892ED0" w:rsidRPr="00AB1166">
        <w:rPr>
          <w:sz w:val="24"/>
          <w:szCs w:val="24"/>
          <w:lang w:val="en-GB"/>
        </w:rPr>
        <w:t xml:space="preserve"> from the former Eastern bloc together with Cyprus and Malta, including Slovenia</w:t>
      </w:r>
      <w:r w:rsidRPr="00AB1166">
        <w:rPr>
          <w:sz w:val="24"/>
          <w:szCs w:val="24"/>
          <w:lang w:val="en-GB"/>
        </w:rPr>
        <w:t>.</w:t>
      </w:r>
      <w:r w:rsidRPr="00AB1166">
        <w:rPr>
          <w:rStyle w:val="Sprotnaopomba-sklic"/>
          <w:sz w:val="24"/>
          <w:szCs w:val="24"/>
          <w:lang w:val="en-GB"/>
        </w:rPr>
        <w:footnoteReference w:id="23"/>
      </w:r>
      <w:r w:rsidRPr="00AB1166">
        <w:rPr>
          <w:sz w:val="24"/>
          <w:szCs w:val="24"/>
          <w:lang w:val="en-GB"/>
        </w:rPr>
        <w:t xml:space="preserve"> </w:t>
      </w:r>
      <w:r w:rsidR="00892ED0" w:rsidRPr="00AB1166">
        <w:rPr>
          <w:sz w:val="24"/>
          <w:szCs w:val="24"/>
          <w:lang w:val="en-GB"/>
        </w:rPr>
        <w:t>This was the largest enlargement exercise ever undertaken by the EU. The progress of the candidate countries has been measured by a yearly reporting on measures taken by the states to harmoni</w:t>
      </w:r>
      <w:r w:rsidR="004F77E3" w:rsidRPr="00AB1166">
        <w:rPr>
          <w:sz w:val="24"/>
          <w:szCs w:val="24"/>
          <w:lang w:val="en-GB"/>
        </w:rPr>
        <w:t>z</w:t>
      </w:r>
      <w:r w:rsidR="00892ED0" w:rsidRPr="00AB1166">
        <w:rPr>
          <w:sz w:val="24"/>
          <w:szCs w:val="24"/>
          <w:lang w:val="en-GB"/>
        </w:rPr>
        <w:t xml:space="preserve">e their legislation and structures with the EU standards. </w:t>
      </w:r>
    </w:p>
    <w:p w:rsidR="00892ED0" w:rsidRPr="00AB1166" w:rsidRDefault="00892ED0" w:rsidP="00BE581F">
      <w:pPr>
        <w:jc w:val="both"/>
        <w:rPr>
          <w:sz w:val="24"/>
          <w:szCs w:val="24"/>
          <w:lang w:val="en-GB"/>
        </w:rPr>
      </w:pPr>
    </w:p>
    <w:p w:rsidR="0087592A" w:rsidRPr="00AB1166" w:rsidRDefault="00892ED0" w:rsidP="00BE581F">
      <w:pPr>
        <w:jc w:val="both"/>
        <w:rPr>
          <w:sz w:val="24"/>
          <w:szCs w:val="24"/>
          <w:lang w:val="en-GB"/>
        </w:rPr>
      </w:pPr>
      <w:r w:rsidRPr="00AB1166">
        <w:rPr>
          <w:sz w:val="24"/>
          <w:szCs w:val="24"/>
          <w:lang w:val="en-GB"/>
        </w:rPr>
        <w:t xml:space="preserve">The first finding from these processes is that the </w:t>
      </w:r>
      <w:r w:rsidR="008F3EF9" w:rsidRPr="00AB1166">
        <w:rPr>
          <w:sz w:val="24"/>
          <w:szCs w:val="24"/>
          <w:lang w:val="en-GB"/>
        </w:rPr>
        <w:t xml:space="preserve">terms </w:t>
      </w:r>
      <w:r w:rsidR="00B208F6" w:rsidRPr="00AB1166">
        <w:rPr>
          <w:sz w:val="24"/>
          <w:szCs w:val="24"/>
          <w:lang w:val="en-GB"/>
        </w:rPr>
        <w:t>‘</w:t>
      </w:r>
      <w:r w:rsidR="008F3EF9" w:rsidRPr="00AB1166">
        <w:rPr>
          <w:sz w:val="24"/>
          <w:szCs w:val="24"/>
          <w:lang w:val="en-GB"/>
        </w:rPr>
        <w:t>solidarity</w:t>
      </w:r>
      <w:r w:rsidR="00B208F6" w:rsidRPr="00AB1166">
        <w:rPr>
          <w:sz w:val="24"/>
          <w:szCs w:val="24"/>
          <w:lang w:val="en-GB"/>
        </w:rPr>
        <w:t>’</w:t>
      </w:r>
      <w:r w:rsidR="008F3EF9" w:rsidRPr="00AB1166">
        <w:rPr>
          <w:sz w:val="24"/>
          <w:szCs w:val="24"/>
          <w:lang w:val="en-GB"/>
        </w:rPr>
        <w:t xml:space="preserve"> or </w:t>
      </w:r>
      <w:r w:rsidR="00B208F6" w:rsidRPr="00AB1166">
        <w:rPr>
          <w:sz w:val="24"/>
          <w:szCs w:val="24"/>
          <w:lang w:val="en-GB"/>
        </w:rPr>
        <w:t>‘</w:t>
      </w:r>
      <w:r w:rsidR="008F3EF9" w:rsidRPr="00AB1166">
        <w:rPr>
          <w:sz w:val="24"/>
          <w:szCs w:val="24"/>
          <w:lang w:val="en-GB"/>
        </w:rPr>
        <w:t>fair sharing of responsibility</w:t>
      </w:r>
      <w:r w:rsidR="00B208F6" w:rsidRPr="00AB1166">
        <w:rPr>
          <w:sz w:val="24"/>
          <w:szCs w:val="24"/>
          <w:lang w:val="en-GB"/>
        </w:rPr>
        <w:t>’</w:t>
      </w:r>
      <w:r w:rsidR="008F3EF9" w:rsidRPr="00AB1166">
        <w:rPr>
          <w:sz w:val="24"/>
          <w:szCs w:val="24"/>
          <w:lang w:val="en-GB"/>
        </w:rPr>
        <w:t xml:space="preserve"> do not appear in any of the last </w:t>
      </w:r>
      <w:r w:rsidR="0087592A" w:rsidRPr="00AB1166">
        <w:rPr>
          <w:sz w:val="24"/>
          <w:szCs w:val="24"/>
          <w:lang w:val="en-GB"/>
        </w:rPr>
        <w:t xml:space="preserve">six </w:t>
      </w:r>
      <w:r w:rsidR="008F3EF9" w:rsidRPr="00AB1166">
        <w:rPr>
          <w:sz w:val="24"/>
          <w:szCs w:val="24"/>
          <w:lang w:val="en-GB"/>
        </w:rPr>
        <w:t xml:space="preserve">progress reports issued </w:t>
      </w:r>
      <w:r w:rsidR="005D4A09">
        <w:rPr>
          <w:sz w:val="24"/>
          <w:szCs w:val="24"/>
          <w:lang w:val="en-GB"/>
        </w:rPr>
        <w:t xml:space="preserve">between 1998 and 2003 </w:t>
      </w:r>
      <w:r w:rsidR="008F3EF9" w:rsidRPr="00AB1166">
        <w:rPr>
          <w:sz w:val="24"/>
          <w:szCs w:val="24"/>
          <w:lang w:val="en-GB"/>
        </w:rPr>
        <w:t xml:space="preserve">by the European Commission </w:t>
      </w:r>
      <w:r w:rsidRPr="00AB1166">
        <w:rPr>
          <w:sz w:val="24"/>
          <w:szCs w:val="24"/>
          <w:lang w:val="en-GB"/>
        </w:rPr>
        <w:t>on Slovenia</w:t>
      </w:r>
      <w:r w:rsidR="008F3EF9" w:rsidRPr="00AB1166">
        <w:rPr>
          <w:sz w:val="24"/>
          <w:szCs w:val="24"/>
          <w:lang w:val="en-GB"/>
        </w:rPr>
        <w:t xml:space="preserve">. </w:t>
      </w:r>
      <w:r w:rsidR="00E6456A" w:rsidRPr="00AB1166">
        <w:rPr>
          <w:sz w:val="24"/>
          <w:szCs w:val="24"/>
          <w:lang w:val="en-GB"/>
        </w:rPr>
        <w:t>In the 1998</w:t>
      </w:r>
      <w:r w:rsidR="0087592A" w:rsidRPr="00AB1166">
        <w:rPr>
          <w:sz w:val="24"/>
          <w:szCs w:val="24"/>
          <w:lang w:val="en-GB"/>
        </w:rPr>
        <w:t xml:space="preserve"> progress report</w:t>
      </w:r>
      <w:r w:rsidR="00E6456A" w:rsidRPr="00AB1166">
        <w:rPr>
          <w:sz w:val="24"/>
          <w:szCs w:val="24"/>
          <w:lang w:val="en-GB"/>
        </w:rPr>
        <w:t xml:space="preserve">, which was also </w:t>
      </w:r>
      <w:r w:rsidR="005D4A09">
        <w:rPr>
          <w:sz w:val="24"/>
          <w:szCs w:val="24"/>
          <w:lang w:val="en-GB"/>
        </w:rPr>
        <w:t xml:space="preserve">among </w:t>
      </w:r>
      <w:r w:rsidR="00E6456A" w:rsidRPr="00AB1166">
        <w:rPr>
          <w:sz w:val="24"/>
          <w:szCs w:val="24"/>
          <w:lang w:val="en-GB"/>
        </w:rPr>
        <w:t>the first report</w:t>
      </w:r>
      <w:r w:rsidR="005D4A09">
        <w:rPr>
          <w:sz w:val="24"/>
          <w:szCs w:val="24"/>
          <w:lang w:val="en-GB"/>
        </w:rPr>
        <w:t>s</w:t>
      </w:r>
      <w:r w:rsidR="00E6456A" w:rsidRPr="00AB1166">
        <w:rPr>
          <w:sz w:val="24"/>
          <w:szCs w:val="24"/>
          <w:lang w:val="en-GB"/>
        </w:rPr>
        <w:t xml:space="preserve"> on the progress made by candidate countries from Central and Eastern Europe, the membership conditions are clearly spelled out. In addition to the Copenhagen Criteria, the report also stresses the importance of </w:t>
      </w:r>
      <w:r w:rsidRPr="00AB1166">
        <w:rPr>
          <w:sz w:val="24"/>
          <w:szCs w:val="24"/>
          <w:lang w:val="en-GB"/>
        </w:rPr>
        <w:t xml:space="preserve">conditions added by the </w:t>
      </w:r>
      <w:r w:rsidR="00E6456A" w:rsidRPr="00AB1166">
        <w:rPr>
          <w:sz w:val="24"/>
          <w:szCs w:val="24"/>
          <w:lang w:val="en-GB"/>
        </w:rPr>
        <w:t>Madrid European Council which emphasi</w:t>
      </w:r>
      <w:r w:rsidR="004F77E3" w:rsidRPr="00AB1166">
        <w:rPr>
          <w:sz w:val="24"/>
          <w:szCs w:val="24"/>
          <w:lang w:val="en-GB"/>
        </w:rPr>
        <w:t>z</w:t>
      </w:r>
      <w:r w:rsidR="00E6456A" w:rsidRPr="00AB1166">
        <w:rPr>
          <w:sz w:val="24"/>
          <w:szCs w:val="24"/>
          <w:lang w:val="en-GB"/>
        </w:rPr>
        <w:t xml:space="preserve">e the need for a guarantee of the </w:t>
      </w:r>
      <w:r w:rsidR="00B208F6" w:rsidRPr="00AB1166">
        <w:rPr>
          <w:sz w:val="24"/>
          <w:szCs w:val="24"/>
          <w:lang w:val="en-GB"/>
        </w:rPr>
        <w:t>‘</w:t>
      </w:r>
      <w:r w:rsidR="00E6456A" w:rsidRPr="00AB1166">
        <w:rPr>
          <w:sz w:val="24"/>
          <w:szCs w:val="24"/>
          <w:lang w:val="en-GB"/>
        </w:rPr>
        <w:t xml:space="preserve">harmonious implementation of Community policies </w:t>
      </w:r>
      <w:r w:rsidR="00E6456A" w:rsidRPr="00AB1166">
        <w:rPr>
          <w:i/>
          <w:sz w:val="24"/>
          <w:szCs w:val="24"/>
          <w:lang w:val="en-GB"/>
        </w:rPr>
        <w:t>after</w:t>
      </w:r>
      <w:r w:rsidR="00E6456A" w:rsidRPr="00AB1166">
        <w:rPr>
          <w:sz w:val="24"/>
          <w:szCs w:val="24"/>
          <w:lang w:val="en-GB"/>
        </w:rPr>
        <w:t xml:space="preserve"> membership</w:t>
      </w:r>
      <w:r w:rsidR="00B208F6" w:rsidRPr="00AB1166">
        <w:rPr>
          <w:sz w:val="24"/>
          <w:szCs w:val="24"/>
          <w:lang w:val="en-GB"/>
        </w:rPr>
        <w:t>’</w:t>
      </w:r>
      <w:r w:rsidR="00E6456A" w:rsidRPr="00AB1166">
        <w:rPr>
          <w:sz w:val="24"/>
          <w:szCs w:val="24"/>
          <w:lang w:val="en-GB"/>
        </w:rPr>
        <w:t xml:space="preserve"> (emphasis added).</w:t>
      </w:r>
      <w:r w:rsidR="00E6456A" w:rsidRPr="00AB1166">
        <w:rPr>
          <w:rStyle w:val="Sprotnaopomba-sklic"/>
          <w:sz w:val="24"/>
          <w:szCs w:val="24"/>
          <w:lang w:val="en-GB"/>
        </w:rPr>
        <w:footnoteReference w:id="24"/>
      </w:r>
      <w:r w:rsidR="0087592A" w:rsidRPr="00AB1166">
        <w:rPr>
          <w:sz w:val="24"/>
          <w:szCs w:val="24"/>
          <w:lang w:val="en-GB"/>
        </w:rPr>
        <w:t xml:space="preserve"> </w:t>
      </w:r>
    </w:p>
    <w:p w:rsidR="0087592A" w:rsidRPr="00AB1166" w:rsidRDefault="0087592A" w:rsidP="00BE581F">
      <w:pPr>
        <w:jc w:val="both"/>
        <w:rPr>
          <w:sz w:val="24"/>
          <w:szCs w:val="24"/>
          <w:lang w:val="en-GB"/>
        </w:rPr>
      </w:pPr>
    </w:p>
    <w:p w:rsidR="0087592A" w:rsidRPr="00AB1166" w:rsidRDefault="00892ED0" w:rsidP="00BE581F">
      <w:pPr>
        <w:jc w:val="both"/>
        <w:rPr>
          <w:sz w:val="24"/>
          <w:szCs w:val="24"/>
          <w:lang w:val="en-GB"/>
        </w:rPr>
      </w:pPr>
      <w:r w:rsidRPr="00AB1166">
        <w:rPr>
          <w:sz w:val="24"/>
          <w:szCs w:val="24"/>
          <w:lang w:val="en-GB"/>
        </w:rPr>
        <w:t>Hence, t</w:t>
      </w:r>
      <w:r w:rsidR="00315783" w:rsidRPr="00AB1166">
        <w:rPr>
          <w:sz w:val="24"/>
          <w:szCs w:val="24"/>
          <w:lang w:val="en-GB"/>
        </w:rPr>
        <w:t xml:space="preserve">wo of the three elements of the Copenhagen Criteria were relevant for studying the approach of the Commission towards BCAM areas, namely the political criteria and the ability to take on </w:t>
      </w:r>
      <w:r w:rsidRPr="00AB1166">
        <w:rPr>
          <w:sz w:val="24"/>
          <w:szCs w:val="24"/>
          <w:lang w:val="en-GB"/>
        </w:rPr>
        <w:t>the obligations of membership. W</w:t>
      </w:r>
      <w:r w:rsidR="00E6456A" w:rsidRPr="00AB1166">
        <w:rPr>
          <w:sz w:val="24"/>
          <w:szCs w:val="24"/>
          <w:lang w:val="en-GB"/>
        </w:rPr>
        <w:t xml:space="preserve">ithin the civil and political rights section, </w:t>
      </w:r>
      <w:r w:rsidR="00514684" w:rsidRPr="00AB1166">
        <w:rPr>
          <w:sz w:val="24"/>
          <w:szCs w:val="24"/>
          <w:lang w:val="en-GB"/>
        </w:rPr>
        <w:t xml:space="preserve">the European Commission paid </w:t>
      </w:r>
      <w:r w:rsidR="00D01C28">
        <w:rPr>
          <w:sz w:val="24"/>
          <w:szCs w:val="24"/>
          <w:lang w:val="en-GB"/>
        </w:rPr>
        <w:t xml:space="preserve">significant </w:t>
      </w:r>
      <w:r w:rsidR="00514684" w:rsidRPr="00AB1166">
        <w:rPr>
          <w:sz w:val="24"/>
          <w:szCs w:val="24"/>
          <w:lang w:val="en-GB"/>
        </w:rPr>
        <w:t xml:space="preserve">attention to the situation of persons without regulated status (commonly known as the </w:t>
      </w:r>
      <w:r w:rsidR="00B208F6" w:rsidRPr="00AB1166">
        <w:rPr>
          <w:sz w:val="24"/>
          <w:szCs w:val="24"/>
          <w:lang w:val="en-GB"/>
        </w:rPr>
        <w:t>‘</w:t>
      </w:r>
      <w:r w:rsidR="00514684" w:rsidRPr="00AB1166">
        <w:rPr>
          <w:sz w:val="24"/>
          <w:szCs w:val="24"/>
          <w:lang w:val="en-GB"/>
        </w:rPr>
        <w:t>erased</w:t>
      </w:r>
      <w:r w:rsidR="00B208F6" w:rsidRPr="00AB1166">
        <w:rPr>
          <w:sz w:val="24"/>
          <w:szCs w:val="24"/>
          <w:lang w:val="en-GB"/>
        </w:rPr>
        <w:t>’</w:t>
      </w:r>
      <w:r w:rsidR="00514684" w:rsidRPr="00AB1166">
        <w:rPr>
          <w:sz w:val="24"/>
          <w:szCs w:val="24"/>
          <w:lang w:val="en-GB"/>
        </w:rPr>
        <w:t xml:space="preserve"> people),</w:t>
      </w:r>
      <w:r w:rsidR="00514684" w:rsidRPr="00AB1166">
        <w:rPr>
          <w:rStyle w:val="Sprotnaopomba-sklic"/>
          <w:sz w:val="24"/>
          <w:szCs w:val="24"/>
          <w:lang w:val="en-GB"/>
        </w:rPr>
        <w:footnoteReference w:id="25"/>
      </w:r>
      <w:r w:rsidR="00514684" w:rsidRPr="00AB1166">
        <w:rPr>
          <w:sz w:val="24"/>
          <w:szCs w:val="24"/>
          <w:lang w:val="en-GB"/>
        </w:rPr>
        <w:t xml:space="preserve"> refugees from Bosnia and Herzegovina, as well as </w:t>
      </w:r>
      <w:r w:rsidR="00E6456A" w:rsidRPr="00AB1166">
        <w:rPr>
          <w:sz w:val="24"/>
          <w:szCs w:val="24"/>
          <w:lang w:val="en-GB"/>
        </w:rPr>
        <w:t xml:space="preserve">the </w:t>
      </w:r>
      <w:r w:rsidR="00514684" w:rsidRPr="00AB1166">
        <w:rPr>
          <w:sz w:val="24"/>
          <w:szCs w:val="24"/>
          <w:lang w:val="en-GB"/>
        </w:rPr>
        <w:t>legislation</w:t>
      </w:r>
      <w:r w:rsidR="00E6456A" w:rsidRPr="00AB1166">
        <w:rPr>
          <w:sz w:val="24"/>
          <w:szCs w:val="24"/>
          <w:lang w:val="en-GB"/>
        </w:rPr>
        <w:t xml:space="preserve"> concerning their status</w:t>
      </w:r>
      <w:r w:rsidR="00514684" w:rsidRPr="00AB1166">
        <w:rPr>
          <w:sz w:val="24"/>
          <w:szCs w:val="24"/>
          <w:lang w:val="en-GB"/>
        </w:rPr>
        <w:t>.</w:t>
      </w:r>
      <w:r w:rsidR="00514684" w:rsidRPr="00AB1166">
        <w:rPr>
          <w:rStyle w:val="Sprotnaopomba-sklic"/>
          <w:sz w:val="24"/>
          <w:szCs w:val="24"/>
          <w:lang w:val="en-GB"/>
        </w:rPr>
        <w:footnoteReference w:id="26"/>
      </w:r>
      <w:r w:rsidR="00E6456A" w:rsidRPr="00AB1166">
        <w:rPr>
          <w:sz w:val="24"/>
          <w:szCs w:val="24"/>
          <w:lang w:val="en-GB"/>
        </w:rPr>
        <w:t xml:space="preserve"> Within the justice and home affairs chapter, the Commission stressed the need for new legislation concerning foreign national and border controls, to secure the border with Croatia which would become an </w:t>
      </w:r>
      <w:r w:rsidR="00E6456A" w:rsidRPr="00AB1166">
        <w:rPr>
          <w:sz w:val="24"/>
          <w:szCs w:val="24"/>
          <w:lang w:val="en-GB"/>
        </w:rPr>
        <w:lastRenderedPageBreak/>
        <w:t xml:space="preserve">external EU border after </w:t>
      </w:r>
      <w:r w:rsidR="005D4A09">
        <w:rPr>
          <w:sz w:val="24"/>
          <w:szCs w:val="24"/>
          <w:lang w:val="en-GB"/>
        </w:rPr>
        <w:t>Slovenia’s</w:t>
      </w:r>
      <w:r w:rsidR="00E6456A" w:rsidRPr="00AB1166">
        <w:rPr>
          <w:sz w:val="24"/>
          <w:szCs w:val="24"/>
          <w:lang w:val="en-GB"/>
        </w:rPr>
        <w:t xml:space="preserve"> accession.</w:t>
      </w:r>
      <w:r w:rsidR="00E6456A" w:rsidRPr="00AB1166">
        <w:rPr>
          <w:rStyle w:val="Sprotnaopomba-sklic"/>
          <w:sz w:val="24"/>
          <w:szCs w:val="24"/>
          <w:lang w:val="en-GB"/>
        </w:rPr>
        <w:footnoteReference w:id="27"/>
      </w:r>
      <w:r w:rsidR="00E6456A" w:rsidRPr="00AB1166">
        <w:rPr>
          <w:sz w:val="24"/>
          <w:szCs w:val="24"/>
          <w:lang w:val="en-GB"/>
        </w:rPr>
        <w:t xml:space="preserve"> It expressed concerns over the fact </w:t>
      </w:r>
      <w:r w:rsidRPr="00AB1166">
        <w:rPr>
          <w:sz w:val="24"/>
          <w:szCs w:val="24"/>
          <w:lang w:val="en-GB"/>
        </w:rPr>
        <w:t xml:space="preserve">that </w:t>
      </w:r>
      <w:r w:rsidR="00E6456A" w:rsidRPr="00AB1166">
        <w:rPr>
          <w:sz w:val="24"/>
          <w:szCs w:val="24"/>
          <w:lang w:val="en-GB"/>
        </w:rPr>
        <w:t>the state became transit territory for irregula</w:t>
      </w:r>
      <w:r w:rsidR="00237CDA" w:rsidRPr="00AB1166">
        <w:rPr>
          <w:sz w:val="24"/>
          <w:szCs w:val="24"/>
          <w:lang w:val="en-GB"/>
        </w:rPr>
        <w:t>r</w:t>
      </w:r>
      <w:r w:rsidR="00E6456A" w:rsidRPr="00AB1166">
        <w:rPr>
          <w:sz w:val="24"/>
          <w:szCs w:val="24"/>
          <w:lang w:val="en-GB"/>
        </w:rPr>
        <w:t xml:space="preserve"> migration and urged it to improve its return policies.</w:t>
      </w:r>
      <w:r w:rsidR="00E6456A" w:rsidRPr="00AB1166">
        <w:rPr>
          <w:rStyle w:val="Sprotnaopomba-sklic"/>
          <w:sz w:val="24"/>
          <w:szCs w:val="24"/>
          <w:lang w:val="en-GB"/>
        </w:rPr>
        <w:footnoteReference w:id="28"/>
      </w:r>
      <w:r w:rsidR="00E6456A" w:rsidRPr="00AB1166">
        <w:rPr>
          <w:sz w:val="24"/>
          <w:szCs w:val="24"/>
          <w:lang w:val="en-GB"/>
        </w:rPr>
        <w:t xml:space="preserve"> In the field of asylum, it emphasized the urgent need to adopt the asylum law and train staff on asylum issues, </w:t>
      </w:r>
      <w:r w:rsidR="006B0F01">
        <w:rPr>
          <w:sz w:val="24"/>
          <w:szCs w:val="24"/>
          <w:lang w:val="en-GB"/>
        </w:rPr>
        <w:t>despite</w:t>
      </w:r>
      <w:r w:rsidR="00E6456A" w:rsidRPr="00AB1166">
        <w:rPr>
          <w:sz w:val="24"/>
          <w:szCs w:val="24"/>
          <w:lang w:val="en-GB"/>
        </w:rPr>
        <w:t xml:space="preserve"> the low number of asylum requests.</w:t>
      </w:r>
      <w:r w:rsidR="00E6456A" w:rsidRPr="00AB1166">
        <w:rPr>
          <w:rStyle w:val="Sprotnaopomba-sklic"/>
          <w:sz w:val="24"/>
          <w:szCs w:val="24"/>
          <w:lang w:val="en-GB"/>
        </w:rPr>
        <w:footnoteReference w:id="29"/>
      </w:r>
      <w:r w:rsidR="008B3755" w:rsidRPr="00AB1166">
        <w:rPr>
          <w:sz w:val="24"/>
          <w:szCs w:val="24"/>
          <w:lang w:val="en-GB"/>
        </w:rPr>
        <w:t xml:space="preserve"> These issues were also listed among </w:t>
      </w:r>
      <w:r w:rsidR="00237CDA" w:rsidRPr="00AB1166">
        <w:rPr>
          <w:sz w:val="24"/>
          <w:szCs w:val="24"/>
          <w:lang w:val="en-GB"/>
        </w:rPr>
        <w:t>deficiencies</w:t>
      </w:r>
      <w:r w:rsidR="008B3755" w:rsidRPr="00AB1166">
        <w:rPr>
          <w:sz w:val="24"/>
          <w:szCs w:val="24"/>
          <w:lang w:val="en-GB"/>
        </w:rPr>
        <w:t xml:space="preserve"> within administrative structures and capacity needed for the implementation of the </w:t>
      </w:r>
      <w:r w:rsidR="008B3755" w:rsidRPr="00AB1166">
        <w:rPr>
          <w:i/>
          <w:sz w:val="24"/>
          <w:szCs w:val="24"/>
          <w:lang w:val="en-GB"/>
        </w:rPr>
        <w:t>acquis</w:t>
      </w:r>
      <w:r w:rsidR="008B3755" w:rsidRPr="00AB1166">
        <w:rPr>
          <w:sz w:val="24"/>
          <w:szCs w:val="24"/>
          <w:lang w:val="en-GB"/>
        </w:rPr>
        <w:t>.</w:t>
      </w:r>
      <w:r w:rsidR="008B3755" w:rsidRPr="00AB1166">
        <w:rPr>
          <w:rStyle w:val="Sprotnaopomba-sklic"/>
          <w:sz w:val="24"/>
          <w:szCs w:val="24"/>
          <w:lang w:val="en-GB"/>
        </w:rPr>
        <w:footnoteReference w:id="30"/>
      </w:r>
    </w:p>
    <w:p w:rsidR="0087592A" w:rsidRPr="00AB1166" w:rsidRDefault="0087592A" w:rsidP="00BE581F">
      <w:pPr>
        <w:jc w:val="both"/>
        <w:rPr>
          <w:sz w:val="24"/>
          <w:szCs w:val="24"/>
          <w:lang w:val="en-GB"/>
        </w:rPr>
      </w:pPr>
    </w:p>
    <w:p w:rsidR="00C47E21" w:rsidRPr="00AB1166" w:rsidRDefault="00F15711" w:rsidP="00BE581F">
      <w:pPr>
        <w:jc w:val="both"/>
        <w:rPr>
          <w:sz w:val="24"/>
          <w:szCs w:val="24"/>
          <w:lang w:val="en-GB"/>
        </w:rPr>
      </w:pPr>
      <w:r w:rsidRPr="00AB1166">
        <w:rPr>
          <w:sz w:val="24"/>
          <w:szCs w:val="24"/>
          <w:lang w:val="en-GB"/>
        </w:rPr>
        <w:t>In t</w:t>
      </w:r>
      <w:r w:rsidR="0087592A" w:rsidRPr="00AB1166">
        <w:rPr>
          <w:sz w:val="24"/>
          <w:szCs w:val="24"/>
          <w:lang w:val="en-GB"/>
        </w:rPr>
        <w:t>he next report</w:t>
      </w:r>
      <w:r w:rsidRPr="00AB1166">
        <w:rPr>
          <w:sz w:val="24"/>
          <w:szCs w:val="24"/>
          <w:lang w:val="en-GB"/>
        </w:rPr>
        <w:t>s</w:t>
      </w:r>
      <w:r w:rsidR="0087592A" w:rsidRPr="00AB1166">
        <w:rPr>
          <w:sz w:val="24"/>
          <w:szCs w:val="24"/>
          <w:lang w:val="en-GB"/>
        </w:rPr>
        <w:t xml:space="preserve"> of </w:t>
      </w:r>
      <w:r w:rsidRPr="00AB1166">
        <w:rPr>
          <w:sz w:val="24"/>
          <w:szCs w:val="24"/>
          <w:lang w:val="en-GB"/>
        </w:rPr>
        <w:t>1999</w:t>
      </w:r>
      <w:r w:rsidR="0087592A" w:rsidRPr="00AB1166">
        <w:rPr>
          <w:sz w:val="24"/>
          <w:szCs w:val="24"/>
          <w:lang w:val="en-GB"/>
        </w:rPr>
        <w:t>,</w:t>
      </w:r>
      <w:r w:rsidR="00812FED" w:rsidRPr="00AB1166">
        <w:rPr>
          <w:sz w:val="24"/>
          <w:szCs w:val="24"/>
          <w:lang w:val="en-GB"/>
        </w:rPr>
        <w:t xml:space="preserve"> </w:t>
      </w:r>
      <w:r w:rsidR="00917A46" w:rsidRPr="00AB1166">
        <w:rPr>
          <w:sz w:val="24"/>
          <w:szCs w:val="24"/>
          <w:lang w:val="en-GB"/>
        </w:rPr>
        <w:t>the C</w:t>
      </w:r>
      <w:r w:rsidR="00DA0D64">
        <w:rPr>
          <w:sz w:val="24"/>
          <w:szCs w:val="24"/>
          <w:lang w:val="en-GB"/>
        </w:rPr>
        <w:t>ommission</w:t>
      </w:r>
      <w:r w:rsidR="00917A46" w:rsidRPr="00AB1166">
        <w:rPr>
          <w:sz w:val="24"/>
          <w:szCs w:val="24"/>
          <w:lang w:val="en-GB"/>
        </w:rPr>
        <w:t xml:space="preserve"> stresse</w:t>
      </w:r>
      <w:r w:rsidR="00DA0D64">
        <w:rPr>
          <w:sz w:val="24"/>
          <w:szCs w:val="24"/>
          <w:lang w:val="en-GB"/>
        </w:rPr>
        <w:t>d</w:t>
      </w:r>
      <w:r w:rsidR="00812FED" w:rsidRPr="00AB1166">
        <w:rPr>
          <w:sz w:val="24"/>
          <w:szCs w:val="24"/>
          <w:lang w:val="en-GB"/>
        </w:rPr>
        <w:t xml:space="preserve"> the same issues</w:t>
      </w:r>
      <w:r w:rsidR="00917A46" w:rsidRPr="00AB1166">
        <w:rPr>
          <w:sz w:val="24"/>
          <w:szCs w:val="24"/>
          <w:lang w:val="en-GB"/>
        </w:rPr>
        <w:t xml:space="preserve"> in the fields relevant </w:t>
      </w:r>
      <w:r w:rsidR="00880BA8" w:rsidRPr="00AB1166">
        <w:rPr>
          <w:sz w:val="24"/>
          <w:szCs w:val="24"/>
          <w:lang w:val="en-GB"/>
        </w:rPr>
        <w:t xml:space="preserve">to </w:t>
      </w:r>
      <w:r w:rsidR="00917A46" w:rsidRPr="00AB1166">
        <w:rPr>
          <w:sz w:val="24"/>
          <w:szCs w:val="24"/>
          <w:lang w:val="en-GB"/>
        </w:rPr>
        <w:t>this paper, and recognize</w:t>
      </w:r>
      <w:r w:rsidR="00DA0D64">
        <w:rPr>
          <w:sz w:val="24"/>
          <w:szCs w:val="24"/>
          <w:lang w:val="en-GB"/>
        </w:rPr>
        <w:t>d</w:t>
      </w:r>
      <w:r w:rsidR="00917A46" w:rsidRPr="00AB1166">
        <w:rPr>
          <w:sz w:val="24"/>
          <w:szCs w:val="24"/>
          <w:lang w:val="en-GB"/>
        </w:rPr>
        <w:t xml:space="preserve"> </w:t>
      </w:r>
      <w:r w:rsidR="00654C0F" w:rsidRPr="00AB1166">
        <w:rPr>
          <w:sz w:val="24"/>
          <w:szCs w:val="24"/>
          <w:lang w:val="en-GB"/>
        </w:rPr>
        <w:t xml:space="preserve">important </w:t>
      </w:r>
      <w:r w:rsidR="00917A46" w:rsidRPr="00AB1166">
        <w:rPr>
          <w:sz w:val="24"/>
          <w:szCs w:val="24"/>
          <w:lang w:val="en-GB"/>
        </w:rPr>
        <w:t>steps that have been made, such as adopti</w:t>
      </w:r>
      <w:r w:rsidR="00654C0F" w:rsidRPr="00AB1166">
        <w:rPr>
          <w:sz w:val="24"/>
          <w:szCs w:val="24"/>
          <w:lang w:val="en-GB"/>
        </w:rPr>
        <w:t>o</w:t>
      </w:r>
      <w:r w:rsidR="00917A46" w:rsidRPr="00AB1166">
        <w:rPr>
          <w:sz w:val="24"/>
          <w:szCs w:val="24"/>
          <w:lang w:val="en-GB"/>
        </w:rPr>
        <w:t>n of the Asylum Law</w:t>
      </w:r>
      <w:r w:rsidRPr="00AB1166">
        <w:rPr>
          <w:sz w:val="24"/>
          <w:szCs w:val="24"/>
          <w:lang w:val="en-GB"/>
        </w:rPr>
        <w:t xml:space="preserve"> and </w:t>
      </w:r>
      <w:r w:rsidR="00917A46" w:rsidRPr="00AB1166">
        <w:rPr>
          <w:sz w:val="24"/>
          <w:szCs w:val="24"/>
          <w:lang w:val="en-GB"/>
        </w:rPr>
        <w:t>Law on Foreigners</w:t>
      </w:r>
      <w:r w:rsidR="001F7403">
        <w:rPr>
          <w:sz w:val="24"/>
          <w:szCs w:val="24"/>
          <w:lang w:val="en-GB"/>
        </w:rPr>
        <w:t>,</w:t>
      </w:r>
      <w:r w:rsidR="00917A46" w:rsidRPr="00AB1166">
        <w:rPr>
          <w:rStyle w:val="Sprotnaopomba-sklic"/>
          <w:sz w:val="24"/>
          <w:szCs w:val="24"/>
          <w:lang w:val="en-GB"/>
        </w:rPr>
        <w:footnoteReference w:id="31"/>
      </w:r>
      <w:r w:rsidR="00654C0F" w:rsidRPr="00AB1166">
        <w:rPr>
          <w:sz w:val="24"/>
          <w:szCs w:val="24"/>
          <w:lang w:val="en-GB"/>
        </w:rPr>
        <w:t xml:space="preserve"> as well as the creation of new structures in the fields of asylum and immigration, training and new reception capacities.</w:t>
      </w:r>
      <w:r w:rsidR="00654C0F" w:rsidRPr="00AB1166">
        <w:rPr>
          <w:rStyle w:val="Sprotnaopomba-sklic"/>
          <w:sz w:val="24"/>
          <w:szCs w:val="24"/>
          <w:lang w:val="en-GB"/>
        </w:rPr>
        <w:footnoteReference w:id="32"/>
      </w:r>
      <w:r w:rsidR="00812FED" w:rsidRPr="00AB1166">
        <w:rPr>
          <w:sz w:val="24"/>
          <w:szCs w:val="24"/>
          <w:lang w:val="en-GB"/>
        </w:rPr>
        <w:t xml:space="preserve"> </w:t>
      </w:r>
      <w:r w:rsidR="00917A46" w:rsidRPr="00AB1166">
        <w:rPr>
          <w:sz w:val="24"/>
          <w:szCs w:val="24"/>
          <w:lang w:val="en-GB"/>
        </w:rPr>
        <w:t>Further</w:t>
      </w:r>
      <w:r w:rsidR="00654C0F" w:rsidRPr="00AB1166">
        <w:rPr>
          <w:sz w:val="24"/>
          <w:szCs w:val="24"/>
          <w:lang w:val="en-GB"/>
        </w:rPr>
        <w:t>,</w:t>
      </w:r>
      <w:r w:rsidR="00917A46" w:rsidRPr="00AB1166">
        <w:rPr>
          <w:sz w:val="24"/>
          <w:szCs w:val="24"/>
          <w:lang w:val="en-GB"/>
        </w:rPr>
        <w:t xml:space="preserve"> the 1999 report </w:t>
      </w:r>
      <w:r w:rsidR="0001250B" w:rsidRPr="00AB1166">
        <w:rPr>
          <w:sz w:val="24"/>
          <w:szCs w:val="24"/>
          <w:lang w:val="en-GB"/>
        </w:rPr>
        <w:t xml:space="preserve">is the first to </w:t>
      </w:r>
      <w:r w:rsidR="00812FED" w:rsidRPr="00AB1166">
        <w:rPr>
          <w:sz w:val="24"/>
          <w:szCs w:val="24"/>
          <w:lang w:val="en-GB"/>
        </w:rPr>
        <w:t>describ</w:t>
      </w:r>
      <w:r w:rsidR="00917A46" w:rsidRPr="00AB1166">
        <w:rPr>
          <w:sz w:val="24"/>
          <w:szCs w:val="24"/>
          <w:lang w:val="en-GB"/>
        </w:rPr>
        <w:t>e</w:t>
      </w:r>
      <w:r w:rsidR="00812FED" w:rsidRPr="00AB1166">
        <w:rPr>
          <w:sz w:val="24"/>
          <w:szCs w:val="24"/>
          <w:lang w:val="en-GB"/>
        </w:rPr>
        <w:t xml:space="preserve"> twinning projects implemented in cooperation with Germany and Austria, in the field of migration.</w:t>
      </w:r>
      <w:r w:rsidR="00917A46" w:rsidRPr="00AB1166">
        <w:rPr>
          <w:rStyle w:val="Sprotnaopomba-sklic"/>
          <w:sz w:val="24"/>
          <w:szCs w:val="24"/>
          <w:lang w:val="en-GB"/>
        </w:rPr>
        <w:footnoteReference w:id="33"/>
      </w:r>
      <w:r w:rsidR="00812FED" w:rsidRPr="00AB1166">
        <w:rPr>
          <w:sz w:val="24"/>
          <w:szCs w:val="24"/>
          <w:lang w:val="en-GB"/>
        </w:rPr>
        <w:t xml:space="preserve"> The projects are examples of process</w:t>
      </w:r>
      <w:r w:rsidR="00892ED0" w:rsidRPr="00AB1166">
        <w:rPr>
          <w:sz w:val="24"/>
          <w:szCs w:val="24"/>
          <w:lang w:val="en-GB"/>
        </w:rPr>
        <w:t>es</w:t>
      </w:r>
      <w:r w:rsidR="00812FED" w:rsidRPr="00AB1166">
        <w:rPr>
          <w:sz w:val="24"/>
          <w:szCs w:val="24"/>
          <w:lang w:val="en-GB"/>
        </w:rPr>
        <w:t xml:space="preserve"> in which candidate countries benefit from the knowledge of counterparts from </w:t>
      </w:r>
      <w:r w:rsidR="00880BA8" w:rsidRPr="00AB1166">
        <w:rPr>
          <w:sz w:val="24"/>
          <w:szCs w:val="24"/>
          <w:lang w:val="en-GB"/>
        </w:rPr>
        <w:t xml:space="preserve">the </w:t>
      </w:r>
      <w:r w:rsidR="00812FED" w:rsidRPr="00AB1166">
        <w:rPr>
          <w:sz w:val="24"/>
          <w:szCs w:val="24"/>
          <w:lang w:val="en-GB"/>
        </w:rPr>
        <w:t xml:space="preserve">other EU </w:t>
      </w:r>
      <w:r w:rsidR="00880BA8" w:rsidRPr="00AB1166">
        <w:rPr>
          <w:sz w:val="24"/>
          <w:szCs w:val="24"/>
          <w:lang w:val="en-GB"/>
        </w:rPr>
        <w:t>M</w:t>
      </w:r>
      <w:r w:rsidR="00812FED" w:rsidRPr="00AB1166">
        <w:rPr>
          <w:sz w:val="24"/>
          <w:szCs w:val="24"/>
          <w:lang w:val="en-GB"/>
        </w:rPr>
        <w:t>ember</w:t>
      </w:r>
      <w:r w:rsidR="00880BA8" w:rsidRPr="00AB1166">
        <w:rPr>
          <w:sz w:val="24"/>
          <w:szCs w:val="24"/>
          <w:lang w:val="en-GB"/>
        </w:rPr>
        <w:t xml:space="preserve"> States</w:t>
      </w:r>
      <w:r w:rsidR="00812FED" w:rsidRPr="00AB1166">
        <w:rPr>
          <w:sz w:val="24"/>
          <w:szCs w:val="24"/>
          <w:lang w:val="en-GB"/>
        </w:rPr>
        <w:t xml:space="preserve"> in designing </w:t>
      </w:r>
      <w:r w:rsidR="00892ED0" w:rsidRPr="00AB1166">
        <w:rPr>
          <w:sz w:val="24"/>
          <w:szCs w:val="24"/>
          <w:lang w:val="en-GB"/>
        </w:rPr>
        <w:t>their</w:t>
      </w:r>
      <w:r w:rsidR="00812FED" w:rsidRPr="00AB1166">
        <w:rPr>
          <w:sz w:val="24"/>
          <w:szCs w:val="24"/>
          <w:lang w:val="en-GB"/>
        </w:rPr>
        <w:t xml:space="preserve"> own legal and policy responses to migration and </w:t>
      </w:r>
      <w:r w:rsidR="00892ED0" w:rsidRPr="00AB1166">
        <w:rPr>
          <w:sz w:val="24"/>
          <w:szCs w:val="24"/>
          <w:lang w:val="en-GB"/>
        </w:rPr>
        <w:t>asylum</w:t>
      </w:r>
      <w:r w:rsidR="00812FED" w:rsidRPr="00AB1166">
        <w:rPr>
          <w:sz w:val="24"/>
          <w:szCs w:val="24"/>
          <w:lang w:val="en-GB"/>
        </w:rPr>
        <w:t>.</w:t>
      </w:r>
      <w:r w:rsidR="00812FED" w:rsidRPr="00AB1166">
        <w:rPr>
          <w:rStyle w:val="Sprotnaopomba-sklic"/>
          <w:sz w:val="24"/>
          <w:szCs w:val="24"/>
          <w:lang w:val="en-GB"/>
        </w:rPr>
        <w:footnoteReference w:id="34"/>
      </w:r>
      <w:r w:rsidR="00812FED" w:rsidRPr="00AB1166">
        <w:rPr>
          <w:sz w:val="24"/>
          <w:szCs w:val="24"/>
          <w:lang w:val="en-GB"/>
        </w:rPr>
        <w:t xml:space="preserve"> Therefore, sharing (not of burden, but of knowledge, experience, strategies, policies) </w:t>
      </w:r>
      <w:r w:rsidR="00055F37">
        <w:rPr>
          <w:sz w:val="24"/>
          <w:szCs w:val="24"/>
          <w:lang w:val="en-GB"/>
        </w:rPr>
        <w:t>had</w:t>
      </w:r>
      <w:r w:rsidR="00812FED" w:rsidRPr="00AB1166">
        <w:rPr>
          <w:sz w:val="24"/>
          <w:szCs w:val="24"/>
          <w:lang w:val="en-GB"/>
        </w:rPr>
        <w:t xml:space="preserve"> been taking place</w:t>
      </w:r>
      <w:r w:rsidR="00E6456A" w:rsidRPr="00AB1166">
        <w:rPr>
          <w:sz w:val="24"/>
          <w:szCs w:val="24"/>
          <w:lang w:val="en-GB"/>
        </w:rPr>
        <w:t xml:space="preserve"> </w:t>
      </w:r>
      <w:r w:rsidR="00892ED0" w:rsidRPr="00AB1166">
        <w:rPr>
          <w:sz w:val="24"/>
          <w:szCs w:val="24"/>
          <w:lang w:val="en-GB"/>
        </w:rPr>
        <w:t xml:space="preserve">intensively before </w:t>
      </w:r>
      <w:r w:rsidR="00055F37">
        <w:rPr>
          <w:sz w:val="24"/>
          <w:szCs w:val="24"/>
          <w:lang w:val="en-GB"/>
        </w:rPr>
        <w:t xml:space="preserve">the </w:t>
      </w:r>
      <w:r w:rsidR="00892ED0" w:rsidRPr="00AB1166">
        <w:rPr>
          <w:sz w:val="24"/>
          <w:szCs w:val="24"/>
          <w:lang w:val="en-GB"/>
        </w:rPr>
        <w:t>EU accession, b</w:t>
      </w:r>
      <w:r w:rsidR="00812FED" w:rsidRPr="00AB1166">
        <w:rPr>
          <w:sz w:val="24"/>
          <w:szCs w:val="24"/>
          <w:lang w:val="en-GB"/>
        </w:rPr>
        <w:t xml:space="preserve">ut sharing </w:t>
      </w:r>
      <w:r w:rsidR="00055F37">
        <w:rPr>
          <w:sz w:val="24"/>
          <w:szCs w:val="24"/>
          <w:lang w:val="en-GB"/>
        </w:rPr>
        <w:t>without the</w:t>
      </w:r>
      <w:r w:rsidR="00812FED" w:rsidRPr="00AB1166">
        <w:rPr>
          <w:sz w:val="24"/>
          <w:szCs w:val="24"/>
          <w:lang w:val="en-GB"/>
        </w:rPr>
        <w:t xml:space="preserve"> involve</w:t>
      </w:r>
      <w:r w:rsidR="00055F37">
        <w:rPr>
          <w:sz w:val="24"/>
          <w:szCs w:val="24"/>
          <w:lang w:val="en-GB"/>
        </w:rPr>
        <w:t>ment</w:t>
      </w:r>
      <w:r w:rsidR="00812FED" w:rsidRPr="00AB1166">
        <w:rPr>
          <w:sz w:val="24"/>
          <w:szCs w:val="24"/>
          <w:lang w:val="en-GB"/>
        </w:rPr>
        <w:t xml:space="preserve"> </w:t>
      </w:r>
      <w:r w:rsidR="00055F37">
        <w:rPr>
          <w:sz w:val="24"/>
          <w:szCs w:val="24"/>
          <w:lang w:val="en-GB"/>
        </w:rPr>
        <w:t xml:space="preserve">of </w:t>
      </w:r>
      <w:r w:rsidR="00812FED" w:rsidRPr="00AB1166">
        <w:rPr>
          <w:sz w:val="24"/>
          <w:szCs w:val="24"/>
          <w:lang w:val="en-GB"/>
        </w:rPr>
        <w:t xml:space="preserve">burden </w:t>
      </w:r>
      <w:r w:rsidR="00892ED0" w:rsidRPr="00AB1166">
        <w:rPr>
          <w:sz w:val="24"/>
          <w:szCs w:val="24"/>
          <w:lang w:val="en-GB"/>
        </w:rPr>
        <w:t xml:space="preserve">and </w:t>
      </w:r>
      <w:r w:rsidR="00812FED" w:rsidRPr="00AB1166">
        <w:rPr>
          <w:sz w:val="24"/>
          <w:szCs w:val="24"/>
          <w:lang w:val="en-GB"/>
        </w:rPr>
        <w:t>the underlying principl</w:t>
      </w:r>
      <w:r w:rsidR="00237CDA" w:rsidRPr="00AB1166">
        <w:rPr>
          <w:sz w:val="24"/>
          <w:szCs w:val="24"/>
          <w:lang w:val="en-GB"/>
        </w:rPr>
        <w:t>e</w:t>
      </w:r>
      <w:r w:rsidR="00812FED" w:rsidRPr="00AB1166">
        <w:rPr>
          <w:sz w:val="24"/>
          <w:szCs w:val="24"/>
          <w:lang w:val="en-GB"/>
        </w:rPr>
        <w:t xml:space="preserve"> is not solidarity. </w:t>
      </w:r>
      <w:r w:rsidR="00892ED0" w:rsidRPr="00AB1166">
        <w:rPr>
          <w:sz w:val="24"/>
          <w:szCs w:val="24"/>
          <w:lang w:val="en-GB"/>
        </w:rPr>
        <w:t>Namely, a</w:t>
      </w:r>
      <w:r w:rsidR="00812FED" w:rsidRPr="00AB1166">
        <w:rPr>
          <w:sz w:val="24"/>
          <w:szCs w:val="24"/>
          <w:lang w:val="en-GB"/>
        </w:rPr>
        <w:t xml:space="preserve">ll these projects </w:t>
      </w:r>
      <w:r w:rsidR="00E56E69">
        <w:rPr>
          <w:sz w:val="24"/>
          <w:szCs w:val="24"/>
          <w:lang w:val="en-GB"/>
        </w:rPr>
        <w:t>were</w:t>
      </w:r>
      <w:r w:rsidR="00812FED" w:rsidRPr="00AB1166">
        <w:rPr>
          <w:sz w:val="24"/>
          <w:szCs w:val="24"/>
          <w:lang w:val="en-GB"/>
        </w:rPr>
        <w:t xml:space="preserve"> supported by </w:t>
      </w:r>
      <w:r w:rsidR="00E56E69">
        <w:rPr>
          <w:sz w:val="24"/>
          <w:szCs w:val="24"/>
          <w:lang w:val="en-GB"/>
        </w:rPr>
        <w:t xml:space="preserve">the </w:t>
      </w:r>
      <w:r w:rsidR="00812FED" w:rsidRPr="00AB1166">
        <w:rPr>
          <w:sz w:val="24"/>
          <w:szCs w:val="24"/>
          <w:lang w:val="en-GB"/>
        </w:rPr>
        <w:t>EU funds and bo</w:t>
      </w:r>
      <w:r w:rsidR="00237CDA" w:rsidRPr="00AB1166">
        <w:rPr>
          <w:sz w:val="24"/>
          <w:szCs w:val="24"/>
          <w:lang w:val="en-GB"/>
        </w:rPr>
        <w:t>th twinning partners benef</w:t>
      </w:r>
      <w:r w:rsidR="00812FED" w:rsidRPr="00AB1166">
        <w:rPr>
          <w:sz w:val="24"/>
          <w:szCs w:val="24"/>
          <w:lang w:val="en-GB"/>
        </w:rPr>
        <w:t>ited from them. What has been happening in f</w:t>
      </w:r>
      <w:r w:rsidR="00237CDA" w:rsidRPr="00AB1166">
        <w:rPr>
          <w:sz w:val="24"/>
          <w:szCs w:val="24"/>
          <w:lang w:val="en-GB"/>
        </w:rPr>
        <w:t xml:space="preserve">act, however, is that </w:t>
      </w:r>
      <w:r w:rsidR="00880BA8" w:rsidRPr="00AB1166">
        <w:rPr>
          <w:sz w:val="24"/>
          <w:szCs w:val="24"/>
          <w:lang w:val="en-GB"/>
        </w:rPr>
        <w:t xml:space="preserve">the </w:t>
      </w:r>
      <w:r w:rsidR="00237CDA" w:rsidRPr="00AB1166">
        <w:rPr>
          <w:sz w:val="24"/>
          <w:szCs w:val="24"/>
          <w:lang w:val="en-GB"/>
        </w:rPr>
        <w:t>candidate</w:t>
      </w:r>
      <w:r w:rsidR="00812FED" w:rsidRPr="00AB1166">
        <w:rPr>
          <w:sz w:val="24"/>
          <w:szCs w:val="24"/>
          <w:lang w:val="en-GB"/>
        </w:rPr>
        <w:t xml:space="preserve"> countries</w:t>
      </w:r>
      <w:r w:rsidR="00654C0F" w:rsidRPr="00AB1166">
        <w:rPr>
          <w:sz w:val="24"/>
          <w:szCs w:val="24"/>
          <w:lang w:val="en-GB"/>
        </w:rPr>
        <w:t>, by passing relevant legislati</w:t>
      </w:r>
      <w:r w:rsidR="00237CDA" w:rsidRPr="00AB1166">
        <w:rPr>
          <w:sz w:val="24"/>
          <w:szCs w:val="24"/>
          <w:lang w:val="en-GB"/>
        </w:rPr>
        <w:t>o</w:t>
      </w:r>
      <w:r w:rsidR="00654C0F" w:rsidRPr="00AB1166">
        <w:rPr>
          <w:sz w:val="24"/>
          <w:szCs w:val="24"/>
          <w:lang w:val="en-GB"/>
        </w:rPr>
        <w:t>n and engaging in twinning projects,</w:t>
      </w:r>
      <w:r w:rsidR="00812FED" w:rsidRPr="00AB1166">
        <w:rPr>
          <w:sz w:val="24"/>
          <w:szCs w:val="24"/>
          <w:lang w:val="en-GB"/>
        </w:rPr>
        <w:t xml:space="preserve"> </w:t>
      </w:r>
      <w:r w:rsidR="00E56E69">
        <w:rPr>
          <w:sz w:val="24"/>
          <w:szCs w:val="24"/>
          <w:lang w:val="en-GB"/>
        </w:rPr>
        <w:t>were</w:t>
      </w:r>
      <w:r w:rsidR="00812FED" w:rsidRPr="00AB1166">
        <w:rPr>
          <w:sz w:val="24"/>
          <w:szCs w:val="24"/>
          <w:lang w:val="en-GB"/>
        </w:rPr>
        <w:t xml:space="preserve"> in the process of preparation to </w:t>
      </w:r>
      <w:r w:rsidR="00654C0F" w:rsidRPr="00AB1166">
        <w:rPr>
          <w:sz w:val="24"/>
          <w:szCs w:val="24"/>
          <w:lang w:val="en-GB"/>
        </w:rPr>
        <w:t>become capable of undertaking</w:t>
      </w:r>
      <w:r w:rsidR="00812FED" w:rsidRPr="00AB1166">
        <w:rPr>
          <w:sz w:val="24"/>
          <w:szCs w:val="24"/>
          <w:lang w:val="en-GB"/>
        </w:rPr>
        <w:t xml:space="preserve"> their share of responsibility in the fields such as migration and asylum.</w:t>
      </w:r>
      <w:r w:rsidR="0059164A">
        <w:rPr>
          <w:rStyle w:val="Sprotnaopomba-sklic"/>
          <w:sz w:val="24"/>
          <w:szCs w:val="24"/>
          <w:lang w:val="en-GB"/>
        </w:rPr>
        <w:footnoteReference w:id="35"/>
      </w:r>
      <w:r w:rsidR="00812FED" w:rsidRPr="00AB1166">
        <w:rPr>
          <w:sz w:val="24"/>
          <w:szCs w:val="24"/>
          <w:lang w:val="en-GB"/>
        </w:rPr>
        <w:t xml:space="preserve"> Namely, the number of asylum ap</w:t>
      </w:r>
      <w:r w:rsidR="00237CDA" w:rsidRPr="00AB1166">
        <w:rPr>
          <w:sz w:val="24"/>
          <w:szCs w:val="24"/>
          <w:lang w:val="en-GB"/>
        </w:rPr>
        <w:t>p</w:t>
      </w:r>
      <w:r w:rsidR="00812FED" w:rsidRPr="00AB1166">
        <w:rPr>
          <w:sz w:val="24"/>
          <w:szCs w:val="24"/>
          <w:lang w:val="en-GB"/>
        </w:rPr>
        <w:t xml:space="preserve">lications </w:t>
      </w:r>
      <w:r w:rsidR="008A2494">
        <w:rPr>
          <w:sz w:val="24"/>
          <w:szCs w:val="24"/>
          <w:lang w:val="en-GB"/>
        </w:rPr>
        <w:t>was</w:t>
      </w:r>
      <w:r w:rsidR="00812FED" w:rsidRPr="00AB1166">
        <w:rPr>
          <w:sz w:val="24"/>
          <w:szCs w:val="24"/>
          <w:lang w:val="en-GB"/>
        </w:rPr>
        <w:t xml:space="preserve"> </w:t>
      </w:r>
      <w:r w:rsidR="00654C0F" w:rsidRPr="00AB1166">
        <w:rPr>
          <w:sz w:val="24"/>
          <w:szCs w:val="24"/>
          <w:lang w:val="en-GB"/>
        </w:rPr>
        <w:t xml:space="preserve">relatively </w:t>
      </w:r>
      <w:r w:rsidR="00812FED" w:rsidRPr="00AB1166">
        <w:rPr>
          <w:sz w:val="24"/>
          <w:szCs w:val="24"/>
          <w:lang w:val="en-GB"/>
        </w:rPr>
        <w:t xml:space="preserve">low in the times of accession negotiations, </w:t>
      </w:r>
      <w:r w:rsidR="008A2494">
        <w:rPr>
          <w:sz w:val="24"/>
          <w:szCs w:val="24"/>
          <w:lang w:val="en-GB"/>
        </w:rPr>
        <w:t xml:space="preserve">however, </w:t>
      </w:r>
      <w:r w:rsidR="00812FED" w:rsidRPr="00AB1166">
        <w:rPr>
          <w:sz w:val="24"/>
          <w:szCs w:val="24"/>
          <w:lang w:val="en-GB"/>
        </w:rPr>
        <w:t xml:space="preserve">it was </w:t>
      </w:r>
      <w:r w:rsidR="00654C0F" w:rsidRPr="00AB1166">
        <w:rPr>
          <w:sz w:val="24"/>
          <w:szCs w:val="24"/>
          <w:lang w:val="en-GB"/>
        </w:rPr>
        <w:t xml:space="preserve">by all means </w:t>
      </w:r>
      <w:r w:rsidR="00812FED" w:rsidRPr="00AB1166">
        <w:rPr>
          <w:sz w:val="24"/>
          <w:szCs w:val="24"/>
          <w:lang w:val="en-GB"/>
        </w:rPr>
        <w:t xml:space="preserve">possible to predict that their number </w:t>
      </w:r>
      <w:r w:rsidR="00654C0F" w:rsidRPr="00AB1166">
        <w:rPr>
          <w:sz w:val="24"/>
          <w:szCs w:val="24"/>
          <w:lang w:val="en-GB"/>
        </w:rPr>
        <w:t xml:space="preserve">would </w:t>
      </w:r>
      <w:r w:rsidR="00812FED" w:rsidRPr="00AB1166">
        <w:rPr>
          <w:sz w:val="24"/>
          <w:szCs w:val="24"/>
          <w:lang w:val="en-GB"/>
        </w:rPr>
        <w:t>increase after accession</w:t>
      </w:r>
      <w:r w:rsidR="00892ED0" w:rsidRPr="00AB1166">
        <w:rPr>
          <w:sz w:val="24"/>
          <w:szCs w:val="24"/>
          <w:lang w:val="en-GB"/>
        </w:rPr>
        <w:t xml:space="preserve"> to the EU</w:t>
      </w:r>
      <w:r w:rsidR="00812FED" w:rsidRPr="00AB1166">
        <w:rPr>
          <w:sz w:val="24"/>
          <w:szCs w:val="24"/>
          <w:lang w:val="en-GB"/>
        </w:rPr>
        <w:t xml:space="preserve">, which necessarily meant that </w:t>
      </w:r>
      <w:r w:rsidR="00917A46" w:rsidRPr="00AB1166">
        <w:rPr>
          <w:sz w:val="24"/>
          <w:szCs w:val="24"/>
          <w:lang w:val="en-GB"/>
        </w:rPr>
        <w:t>new members</w:t>
      </w:r>
      <w:r w:rsidR="00DC1FEB" w:rsidRPr="00AB1166">
        <w:rPr>
          <w:sz w:val="24"/>
          <w:szCs w:val="24"/>
          <w:lang w:val="en-GB"/>
        </w:rPr>
        <w:t>, being on the external EU border,</w:t>
      </w:r>
      <w:r w:rsidR="00917A46" w:rsidRPr="00AB1166">
        <w:rPr>
          <w:sz w:val="24"/>
          <w:szCs w:val="24"/>
          <w:lang w:val="en-GB"/>
        </w:rPr>
        <w:t xml:space="preserve"> would by</w:t>
      </w:r>
      <w:r w:rsidR="00812FED" w:rsidRPr="00AB1166">
        <w:rPr>
          <w:sz w:val="24"/>
          <w:szCs w:val="24"/>
          <w:lang w:val="en-GB"/>
        </w:rPr>
        <w:t xml:space="preserve"> definition start to undertake </w:t>
      </w:r>
      <w:r w:rsidR="00917A46" w:rsidRPr="00AB1166">
        <w:rPr>
          <w:sz w:val="24"/>
          <w:szCs w:val="24"/>
          <w:lang w:val="en-GB"/>
        </w:rPr>
        <w:t xml:space="preserve">their </w:t>
      </w:r>
      <w:r w:rsidR="00812FED" w:rsidRPr="00AB1166">
        <w:rPr>
          <w:sz w:val="24"/>
          <w:szCs w:val="24"/>
          <w:lang w:val="en-GB"/>
        </w:rPr>
        <w:t>share of responsibility</w:t>
      </w:r>
      <w:r w:rsidR="00917A46" w:rsidRPr="00AB1166">
        <w:rPr>
          <w:sz w:val="24"/>
          <w:szCs w:val="24"/>
          <w:lang w:val="en-GB"/>
        </w:rPr>
        <w:t xml:space="preserve">, also due to the </w:t>
      </w:r>
      <w:r w:rsidR="00812FED" w:rsidRPr="00AB1166">
        <w:rPr>
          <w:sz w:val="24"/>
          <w:szCs w:val="24"/>
          <w:lang w:val="en-GB"/>
        </w:rPr>
        <w:t>Dublin system</w:t>
      </w:r>
      <w:r w:rsidR="00654C0F" w:rsidRPr="00AB1166">
        <w:rPr>
          <w:sz w:val="24"/>
          <w:szCs w:val="24"/>
          <w:lang w:val="en-GB"/>
        </w:rPr>
        <w:t xml:space="preserve"> they would become part of</w:t>
      </w:r>
      <w:r w:rsidR="00812FED" w:rsidRPr="00AB1166">
        <w:rPr>
          <w:sz w:val="24"/>
          <w:szCs w:val="24"/>
          <w:lang w:val="en-GB"/>
        </w:rPr>
        <w:t xml:space="preserve">.  </w:t>
      </w:r>
    </w:p>
    <w:p w:rsidR="00F15711" w:rsidRPr="00AB1166" w:rsidRDefault="00F15711" w:rsidP="00BE581F">
      <w:pPr>
        <w:jc w:val="both"/>
        <w:rPr>
          <w:sz w:val="24"/>
          <w:szCs w:val="24"/>
          <w:lang w:val="en-GB"/>
        </w:rPr>
      </w:pPr>
    </w:p>
    <w:p w:rsidR="008B3755" w:rsidRPr="00AB1166" w:rsidRDefault="00F15711" w:rsidP="00BE581F">
      <w:pPr>
        <w:jc w:val="both"/>
        <w:rPr>
          <w:sz w:val="24"/>
          <w:szCs w:val="24"/>
          <w:lang w:val="en-GB"/>
        </w:rPr>
      </w:pPr>
      <w:r w:rsidRPr="00AB1166">
        <w:rPr>
          <w:sz w:val="24"/>
          <w:szCs w:val="24"/>
          <w:lang w:val="en-GB"/>
        </w:rPr>
        <w:t xml:space="preserve">In the </w:t>
      </w:r>
      <w:r w:rsidR="00E33293" w:rsidRPr="00AB1166">
        <w:rPr>
          <w:sz w:val="24"/>
          <w:szCs w:val="24"/>
          <w:lang w:val="en-GB"/>
        </w:rPr>
        <w:t>report</w:t>
      </w:r>
      <w:r w:rsidR="00BA4F38" w:rsidRPr="00AB1166">
        <w:rPr>
          <w:sz w:val="24"/>
          <w:szCs w:val="24"/>
          <w:lang w:val="en-GB"/>
        </w:rPr>
        <w:t>s</w:t>
      </w:r>
      <w:r w:rsidRPr="00AB1166">
        <w:rPr>
          <w:sz w:val="24"/>
          <w:szCs w:val="24"/>
          <w:lang w:val="en-GB"/>
        </w:rPr>
        <w:t xml:space="preserve"> for 2000</w:t>
      </w:r>
      <w:r w:rsidR="00607AB3" w:rsidRPr="00AB1166">
        <w:rPr>
          <w:sz w:val="24"/>
          <w:szCs w:val="24"/>
          <w:lang w:val="en-GB"/>
        </w:rPr>
        <w:t>–</w:t>
      </w:r>
      <w:r w:rsidRPr="00AB1166">
        <w:rPr>
          <w:sz w:val="24"/>
          <w:szCs w:val="24"/>
          <w:lang w:val="en-GB"/>
        </w:rPr>
        <w:t xml:space="preserve">2003, the issues of asylum and migration </w:t>
      </w:r>
      <w:r w:rsidR="00E33293" w:rsidRPr="00AB1166">
        <w:rPr>
          <w:sz w:val="24"/>
          <w:szCs w:val="24"/>
          <w:lang w:val="en-GB"/>
        </w:rPr>
        <w:t xml:space="preserve">are still </w:t>
      </w:r>
      <w:r w:rsidR="00196EB1">
        <w:rPr>
          <w:sz w:val="24"/>
          <w:szCs w:val="24"/>
          <w:lang w:val="en-GB"/>
        </w:rPr>
        <w:t xml:space="preserve">quite extensively </w:t>
      </w:r>
      <w:r w:rsidR="00E33293" w:rsidRPr="00AB1166">
        <w:rPr>
          <w:sz w:val="24"/>
          <w:szCs w:val="24"/>
          <w:lang w:val="en-GB"/>
        </w:rPr>
        <w:t>discussed and</w:t>
      </w:r>
      <w:r w:rsidR="00FD291D" w:rsidRPr="00AB1166">
        <w:rPr>
          <w:sz w:val="24"/>
          <w:szCs w:val="24"/>
          <w:lang w:val="en-GB"/>
        </w:rPr>
        <w:t>,</w:t>
      </w:r>
      <w:r w:rsidR="00E33293" w:rsidRPr="00AB1166">
        <w:rPr>
          <w:sz w:val="24"/>
          <w:szCs w:val="24"/>
          <w:lang w:val="en-GB"/>
        </w:rPr>
        <w:t xml:space="preserve"> similarly as in the previous reports, </w:t>
      </w:r>
      <w:r w:rsidR="00607AB3" w:rsidRPr="00AB1166">
        <w:rPr>
          <w:sz w:val="24"/>
          <w:szCs w:val="24"/>
          <w:lang w:val="en-GB"/>
        </w:rPr>
        <w:t xml:space="preserve">some </w:t>
      </w:r>
      <w:r w:rsidR="00E33293" w:rsidRPr="00AB1166">
        <w:rPr>
          <w:sz w:val="24"/>
          <w:szCs w:val="24"/>
          <w:lang w:val="en-GB"/>
        </w:rPr>
        <w:t>gaps were identified</w:t>
      </w:r>
      <w:r w:rsidR="00AB0F71" w:rsidRPr="00AB1166">
        <w:rPr>
          <w:sz w:val="24"/>
          <w:szCs w:val="24"/>
          <w:lang w:val="en-GB"/>
        </w:rPr>
        <w:t xml:space="preserve"> from the perspective of international and </w:t>
      </w:r>
      <w:r w:rsidR="00196EB1">
        <w:rPr>
          <w:sz w:val="24"/>
          <w:szCs w:val="24"/>
          <w:lang w:val="en-GB"/>
        </w:rPr>
        <w:t xml:space="preserve">the </w:t>
      </w:r>
      <w:r w:rsidR="00AB0F71" w:rsidRPr="00AB1166">
        <w:rPr>
          <w:sz w:val="24"/>
          <w:szCs w:val="24"/>
          <w:lang w:val="en-GB"/>
        </w:rPr>
        <w:t>EU law standards</w:t>
      </w:r>
      <w:r w:rsidRPr="00AB1166">
        <w:rPr>
          <w:sz w:val="24"/>
          <w:szCs w:val="24"/>
          <w:lang w:val="en-GB"/>
        </w:rPr>
        <w:t>.</w:t>
      </w:r>
      <w:r w:rsidR="00E33293" w:rsidRPr="00AB1166">
        <w:rPr>
          <w:rStyle w:val="Sprotnaopomba-sklic"/>
          <w:sz w:val="24"/>
          <w:szCs w:val="24"/>
          <w:lang w:val="en-GB"/>
        </w:rPr>
        <w:footnoteReference w:id="36"/>
      </w:r>
      <w:r w:rsidR="00FD291D" w:rsidRPr="00AB1166">
        <w:rPr>
          <w:sz w:val="24"/>
          <w:szCs w:val="24"/>
          <w:lang w:val="en-GB"/>
        </w:rPr>
        <w:t xml:space="preserve"> The findings of the reports </w:t>
      </w:r>
      <w:r w:rsidR="00196EB1">
        <w:rPr>
          <w:sz w:val="24"/>
          <w:szCs w:val="24"/>
          <w:lang w:val="en-GB"/>
        </w:rPr>
        <w:t>were</w:t>
      </w:r>
      <w:r w:rsidR="00FD291D" w:rsidRPr="00AB1166">
        <w:rPr>
          <w:sz w:val="24"/>
          <w:szCs w:val="24"/>
          <w:lang w:val="en-GB"/>
        </w:rPr>
        <w:t xml:space="preserve"> limited to the description of the situation concerning legislation, institutions, training</w:t>
      </w:r>
      <w:r w:rsidR="00196EB1">
        <w:rPr>
          <w:sz w:val="24"/>
          <w:szCs w:val="24"/>
          <w:lang w:val="en-GB"/>
        </w:rPr>
        <w:t>,</w:t>
      </w:r>
      <w:r w:rsidR="00FD291D" w:rsidRPr="00AB1166">
        <w:rPr>
          <w:sz w:val="24"/>
          <w:szCs w:val="24"/>
          <w:lang w:val="en-GB"/>
        </w:rPr>
        <w:t xml:space="preserve"> and capacity building. </w:t>
      </w:r>
      <w:r w:rsidR="008B3755" w:rsidRPr="00AB1166">
        <w:rPr>
          <w:sz w:val="24"/>
          <w:szCs w:val="24"/>
          <w:lang w:val="en-GB"/>
        </w:rPr>
        <w:t xml:space="preserve">While Slovenia has been taking measures in the fields of migration and asylum, these have been insufficient </w:t>
      </w:r>
      <w:r w:rsidR="00AB0F71" w:rsidRPr="00AB1166">
        <w:rPr>
          <w:sz w:val="24"/>
          <w:szCs w:val="24"/>
          <w:lang w:val="en-GB"/>
        </w:rPr>
        <w:t xml:space="preserve">for </w:t>
      </w:r>
      <w:r w:rsidR="008B3755" w:rsidRPr="00AB1166">
        <w:rPr>
          <w:sz w:val="24"/>
          <w:szCs w:val="24"/>
          <w:lang w:val="en-GB"/>
        </w:rPr>
        <w:t xml:space="preserve">the EU, where the numbers of migrants and asylum applications has been much larger in both absolute and relative terms. </w:t>
      </w:r>
      <w:r w:rsidR="00BB6C78" w:rsidRPr="00AB1166">
        <w:rPr>
          <w:sz w:val="24"/>
          <w:szCs w:val="24"/>
          <w:lang w:val="en-GB"/>
        </w:rPr>
        <w:t xml:space="preserve">The fact that, during </w:t>
      </w:r>
      <w:r w:rsidR="00BB6C78" w:rsidRPr="00AB1166">
        <w:rPr>
          <w:sz w:val="24"/>
          <w:szCs w:val="24"/>
          <w:lang w:val="en-GB"/>
        </w:rPr>
        <w:lastRenderedPageBreak/>
        <w:t xml:space="preserve">negotiations, so much attention </w:t>
      </w:r>
      <w:r w:rsidR="00FB2B20">
        <w:rPr>
          <w:sz w:val="24"/>
          <w:szCs w:val="24"/>
          <w:lang w:val="en-GB"/>
        </w:rPr>
        <w:t>was</w:t>
      </w:r>
      <w:r w:rsidR="00BB6C78" w:rsidRPr="00AB1166">
        <w:rPr>
          <w:sz w:val="24"/>
          <w:szCs w:val="24"/>
          <w:lang w:val="en-GB"/>
        </w:rPr>
        <w:t xml:space="preserve"> </w:t>
      </w:r>
      <w:r w:rsidR="00BA4F38" w:rsidRPr="00AB1166">
        <w:rPr>
          <w:sz w:val="24"/>
          <w:szCs w:val="24"/>
          <w:lang w:val="en-GB"/>
        </w:rPr>
        <w:t>given</w:t>
      </w:r>
      <w:r w:rsidR="00BB6C78" w:rsidRPr="00AB1166">
        <w:rPr>
          <w:sz w:val="24"/>
          <w:szCs w:val="24"/>
          <w:lang w:val="en-GB"/>
        </w:rPr>
        <w:t xml:space="preserve"> to </w:t>
      </w:r>
      <w:r w:rsidR="00BA4F38" w:rsidRPr="00AB1166">
        <w:rPr>
          <w:sz w:val="24"/>
          <w:szCs w:val="24"/>
          <w:lang w:val="en-GB"/>
        </w:rPr>
        <w:t xml:space="preserve">BCAM </w:t>
      </w:r>
      <w:r w:rsidR="00BB6C78" w:rsidRPr="00AB1166">
        <w:rPr>
          <w:sz w:val="24"/>
          <w:szCs w:val="24"/>
          <w:lang w:val="en-GB"/>
        </w:rPr>
        <w:t xml:space="preserve">issues, it must have been quite clear to the candidate countries that these issues play a significant role in the EU policy making. For countries that did not have </w:t>
      </w:r>
      <w:r w:rsidR="00FB2B20">
        <w:rPr>
          <w:sz w:val="24"/>
          <w:szCs w:val="24"/>
          <w:lang w:val="en-GB"/>
        </w:rPr>
        <w:t xml:space="preserve">even </w:t>
      </w:r>
      <w:r w:rsidR="00BB6C78" w:rsidRPr="00AB1166">
        <w:rPr>
          <w:sz w:val="24"/>
          <w:szCs w:val="24"/>
          <w:lang w:val="en-GB"/>
        </w:rPr>
        <w:t>basic asylum legislation in place before the negotiations began</w:t>
      </w:r>
      <w:r w:rsidR="00FB2B20">
        <w:rPr>
          <w:sz w:val="24"/>
          <w:szCs w:val="24"/>
          <w:lang w:val="en-GB"/>
        </w:rPr>
        <w:t>,</w:t>
      </w:r>
      <w:r w:rsidR="00BB6C78" w:rsidRPr="00AB1166">
        <w:rPr>
          <w:sz w:val="24"/>
          <w:szCs w:val="24"/>
          <w:lang w:val="en-GB"/>
        </w:rPr>
        <w:t xml:space="preserve"> this was a meaningful sign. However, w</w:t>
      </w:r>
      <w:r w:rsidR="008B3755" w:rsidRPr="00AB1166">
        <w:rPr>
          <w:sz w:val="24"/>
          <w:szCs w:val="24"/>
          <w:lang w:val="en-GB"/>
        </w:rPr>
        <w:t xml:space="preserve">hile it </w:t>
      </w:r>
      <w:r w:rsidR="00EA2BEA">
        <w:rPr>
          <w:sz w:val="24"/>
          <w:szCs w:val="24"/>
          <w:lang w:val="en-GB"/>
        </w:rPr>
        <w:t>was</w:t>
      </w:r>
      <w:r w:rsidR="008B3755" w:rsidRPr="00AB1166">
        <w:rPr>
          <w:sz w:val="24"/>
          <w:szCs w:val="24"/>
          <w:lang w:val="en-GB"/>
        </w:rPr>
        <w:t xml:space="preserve"> clear that within the preparations for EU membership </w:t>
      </w:r>
      <w:r w:rsidR="00BA4F38" w:rsidRPr="00AB1166">
        <w:rPr>
          <w:sz w:val="24"/>
          <w:szCs w:val="24"/>
          <w:lang w:val="en-GB"/>
        </w:rPr>
        <w:t xml:space="preserve">BCAM areas </w:t>
      </w:r>
      <w:r w:rsidR="00EA2BEA">
        <w:rPr>
          <w:sz w:val="24"/>
          <w:szCs w:val="24"/>
          <w:lang w:val="en-GB"/>
        </w:rPr>
        <w:t>would</w:t>
      </w:r>
      <w:r w:rsidR="00EA2BEA" w:rsidRPr="00AB1166">
        <w:rPr>
          <w:sz w:val="24"/>
          <w:szCs w:val="24"/>
          <w:lang w:val="en-GB"/>
        </w:rPr>
        <w:t xml:space="preserve"> </w:t>
      </w:r>
      <w:r w:rsidR="008B3755" w:rsidRPr="00AB1166">
        <w:rPr>
          <w:sz w:val="24"/>
          <w:szCs w:val="24"/>
          <w:lang w:val="en-GB"/>
        </w:rPr>
        <w:t xml:space="preserve">have to </w:t>
      </w:r>
      <w:r w:rsidR="00FD291D" w:rsidRPr="00AB1166">
        <w:rPr>
          <w:sz w:val="24"/>
          <w:szCs w:val="24"/>
          <w:lang w:val="en-GB"/>
        </w:rPr>
        <w:t>move</w:t>
      </w:r>
      <w:r w:rsidR="008B3755" w:rsidRPr="00AB1166">
        <w:rPr>
          <w:sz w:val="24"/>
          <w:szCs w:val="24"/>
          <w:lang w:val="en-GB"/>
        </w:rPr>
        <w:t xml:space="preserve"> higher on the policy priority list i</w:t>
      </w:r>
      <w:r w:rsidR="00BA4F38" w:rsidRPr="00AB1166">
        <w:rPr>
          <w:sz w:val="24"/>
          <w:szCs w:val="24"/>
          <w:lang w:val="en-GB"/>
        </w:rPr>
        <w:t xml:space="preserve">n Slovenia, </w:t>
      </w:r>
      <w:r w:rsidR="005A511B" w:rsidRPr="00AB1166">
        <w:rPr>
          <w:sz w:val="24"/>
          <w:szCs w:val="24"/>
          <w:lang w:val="en-GB"/>
        </w:rPr>
        <w:t>during the negotiations</w:t>
      </w:r>
      <w:r w:rsidR="00607AB3" w:rsidRPr="00AB1166">
        <w:rPr>
          <w:sz w:val="24"/>
          <w:szCs w:val="24"/>
          <w:lang w:val="en-GB"/>
        </w:rPr>
        <w:t>,</w:t>
      </w:r>
      <w:r w:rsidR="005A511B" w:rsidRPr="00AB1166">
        <w:rPr>
          <w:sz w:val="24"/>
          <w:szCs w:val="24"/>
          <w:lang w:val="en-GB"/>
        </w:rPr>
        <w:t xml:space="preserve"> </w:t>
      </w:r>
      <w:r w:rsidR="00BA4F38" w:rsidRPr="00AB1166">
        <w:rPr>
          <w:sz w:val="24"/>
          <w:szCs w:val="24"/>
          <w:lang w:val="en-GB"/>
        </w:rPr>
        <w:t xml:space="preserve">there was </w:t>
      </w:r>
      <w:r w:rsidR="008B3755" w:rsidRPr="00AB1166">
        <w:rPr>
          <w:sz w:val="24"/>
          <w:szCs w:val="24"/>
          <w:lang w:val="en-GB"/>
        </w:rPr>
        <w:t>no discussion about the possible solidarity measures in these fields in the future.</w:t>
      </w:r>
      <w:r w:rsidR="005A511B" w:rsidRPr="00AB1166">
        <w:rPr>
          <w:sz w:val="24"/>
          <w:szCs w:val="24"/>
          <w:lang w:val="en-GB"/>
        </w:rPr>
        <w:t xml:space="preserve"> </w:t>
      </w:r>
      <w:r w:rsidR="00EA2BEA">
        <w:rPr>
          <w:sz w:val="24"/>
          <w:szCs w:val="24"/>
          <w:lang w:val="en-GB"/>
        </w:rPr>
        <w:t xml:space="preserve">Despite </w:t>
      </w:r>
      <w:r w:rsidR="005A511B" w:rsidRPr="00AB1166">
        <w:rPr>
          <w:sz w:val="24"/>
          <w:szCs w:val="24"/>
          <w:lang w:val="en-GB"/>
        </w:rPr>
        <w:t>the fact that the 2001 EU Directive on Temporary Protection of Displaced Persons,</w:t>
      </w:r>
      <w:r w:rsidR="005A511B" w:rsidRPr="00AB1166">
        <w:rPr>
          <w:rStyle w:val="Sprotnaopomba-sklic"/>
          <w:sz w:val="24"/>
          <w:szCs w:val="24"/>
          <w:lang w:val="en-GB"/>
        </w:rPr>
        <w:footnoteReference w:id="37"/>
      </w:r>
      <w:r w:rsidR="005A511B" w:rsidRPr="00AB1166">
        <w:rPr>
          <w:sz w:val="24"/>
          <w:szCs w:val="24"/>
          <w:lang w:val="en-GB"/>
        </w:rPr>
        <w:t xml:space="preserve"> adopted after the Kosovo crisis, </w:t>
      </w:r>
      <w:r w:rsidR="00EA2BEA">
        <w:rPr>
          <w:sz w:val="24"/>
          <w:szCs w:val="24"/>
          <w:lang w:val="en-GB"/>
        </w:rPr>
        <w:t>was</w:t>
      </w:r>
      <w:r w:rsidR="005A511B" w:rsidRPr="00AB1166">
        <w:rPr>
          <w:sz w:val="24"/>
          <w:szCs w:val="24"/>
          <w:lang w:val="en-GB"/>
        </w:rPr>
        <w:t xml:space="preserve"> in power at the time, aiming at fair sharing of responsibility in cases of mass influx.</w:t>
      </w:r>
    </w:p>
    <w:p w:rsidR="004823C6" w:rsidRPr="00AB1166" w:rsidRDefault="004823C6" w:rsidP="00BE581F">
      <w:pPr>
        <w:rPr>
          <w:sz w:val="24"/>
          <w:szCs w:val="24"/>
          <w:lang w:val="en-GB"/>
        </w:rPr>
      </w:pPr>
    </w:p>
    <w:p w:rsidR="000555CA" w:rsidRPr="00AB1166" w:rsidRDefault="00B720F9" w:rsidP="00BE581F">
      <w:pPr>
        <w:rPr>
          <w:i/>
          <w:sz w:val="24"/>
          <w:szCs w:val="24"/>
          <w:lang w:val="en-GB"/>
        </w:rPr>
      </w:pPr>
      <w:r w:rsidRPr="00AB1166">
        <w:rPr>
          <w:i/>
          <w:sz w:val="24"/>
          <w:szCs w:val="24"/>
          <w:lang w:val="en-GB"/>
        </w:rPr>
        <w:t>4</w:t>
      </w:r>
      <w:r w:rsidR="00404A14" w:rsidRPr="00AB1166">
        <w:rPr>
          <w:i/>
          <w:sz w:val="24"/>
          <w:szCs w:val="24"/>
          <w:lang w:val="en-GB"/>
        </w:rPr>
        <w:t xml:space="preserve">.2 </w:t>
      </w:r>
      <w:r w:rsidR="000555CA" w:rsidRPr="00AB1166">
        <w:rPr>
          <w:i/>
          <w:sz w:val="24"/>
          <w:szCs w:val="24"/>
          <w:lang w:val="en-GB"/>
        </w:rPr>
        <w:t>Bulgaria</w:t>
      </w:r>
      <w:r w:rsidR="005A511B" w:rsidRPr="00AB1166">
        <w:rPr>
          <w:i/>
          <w:sz w:val="24"/>
          <w:szCs w:val="24"/>
          <w:lang w:val="en-GB"/>
        </w:rPr>
        <w:t xml:space="preserve"> – </w:t>
      </w:r>
      <w:r w:rsidR="00EA2BEA">
        <w:rPr>
          <w:i/>
          <w:sz w:val="24"/>
          <w:szCs w:val="24"/>
          <w:lang w:val="en-GB"/>
        </w:rPr>
        <w:t>A</w:t>
      </w:r>
      <w:r w:rsidR="005A511B" w:rsidRPr="00AB1166">
        <w:rPr>
          <w:i/>
          <w:sz w:val="24"/>
          <w:szCs w:val="24"/>
          <w:lang w:val="en-GB"/>
        </w:rPr>
        <w:t xml:space="preserve">n </w:t>
      </w:r>
      <w:r w:rsidR="00EA2BEA">
        <w:rPr>
          <w:i/>
          <w:sz w:val="24"/>
          <w:szCs w:val="24"/>
          <w:lang w:val="en-GB"/>
        </w:rPr>
        <w:t>O</w:t>
      </w:r>
      <w:r w:rsidR="005A511B" w:rsidRPr="00AB1166">
        <w:rPr>
          <w:i/>
          <w:sz w:val="24"/>
          <w:szCs w:val="24"/>
          <w:lang w:val="en-GB"/>
        </w:rPr>
        <w:t xml:space="preserve">verly </w:t>
      </w:r>
      <w:r w:rsidR="00EA2BEA">
        <w:rPr>
          <w:i/>
          <w:sz w:val="24"/>
          <w:szCs w:val="24"/>
          <w:lang w:val="en-GB"/>
        </w:rPr>
        <w:t>R</w:t>
      </w:r>
      <w:r w:rsidR="005A511B" w:rsidRPr="00AB1166">
        <w:rPr>
          <w:i/>
          <w:sz w:val="24"/>
          <w:szCs w:val="24"/>
          <w:lang w:val="en-GB"/>
        </w:rPr>
        <w:t xml:space="preserve">ushed </w:t>
      </w:r>
      <w:r w:rsidR="00EA2BEA">
        <w:rPr>
          <w:i/>
          <w:sz w:val="24"/>
          <w:szCs w:val="24"/>
          <w:lang w:val="en-GB"/>
        </w:rPr>
        <w:t>E</w:t>
      </w:r>
      <w:r w:rsidR="005A511B" w:rsidRPr="00AB1166">
        <w:rPr>
          <w:i/>
          <w:sz w:val="24"/>
          <w:szCs w:val="24"/>
          <w:lang w:val="en-GB"/>
        </w:rPr>
        <w:t xml:space="preserve">nlargement </w:t>
      </w:r>
    </w:p>
    <w:p w:rsidR="00347F64" w:rsidRPr="00AB1166" w:rsidRDefault="00347F64" w:rsidP="00BE581F">
      <w:pPr>
        <w:rPr>
          <w:sz w:val="24"/>
          <w:lang w:val="en-GB"/>
        </w:rPr>
      </w:pPr>
    </w:p>
    <w:p w:rsidR="0067614C" w:rsidRPr="00AB1166" w:rsidRDefault="00347F64" w:rsidP="00BE581F">
      <w:pPr>
        <w:jc w:val="both"/>
        <w:rPr>
          <w:sz w:val="24"/>
          <w:lang w:val="en-GB"/>
        </w:rPr>
      </w:pPr>
      <w:r w:rsidRPr="00AB1166">
        <w:rPr>
          <w:sz w:val="24"/>
          <w:lang w:val="en-GB"/>
        </w:rPr>
        <w:t>The accession process for Bulgaria also started in 1998,</w:t>
      </w:r>
      <w:r w:rsidR="00361711" w:rsidRPr="00AB1166">
        <w:rPr>
          <w:rStyle w:val="Sprotnaopomba-sklic"/>
          <w:sz w:val="24"/>
          <w:lang w:val="en-GB"/>
        </w:rPr>
        <w:footnoteReference w:id="38"/>
      </w:r>
      <w:r w:rsidRPr="00AB1166">
        <w:rPr>
          <w:sz w:val="24"/>
          <w:lang w:val="en-GB"/>
        </w:rPr>
        <w:t xml:space="preserve"> however, due to the lack of preparedness in 2004</w:t>
      </w:r>
      <w:r w:rsidR="00CE2E57">
        <w:rPr>
          <w:sz w:val="24"/>
          <w:lang w:val="en-GB"/>
        </w:rPr>
        <w:t>,</w:t>
      </w:r>
      <w:r w:rsidRPr="00AB1166">
        <w:rPr>
          <w:sz w:val="24"/>
          <w:lang w:val="en-GB"/>
        </w:rPr>
        <w:t xml:space="preserve"> </w:t>
      </w:r>
      <w:r w:rsidR="00361711" w:rsidRPr="00AB1166">
        <w:rPr>
          <w:sz w:val="24"/>
          <w:lang w:val="en-GB"/>
        </w:rPr>
        <w:t>Bulgaria</w:t>
      </w:r>
      <w:r w:rsidRPr="00AB1166">
        <w:rPr>
          <w:sz w:val="24"/>
          <w:lang w:val="en-GB"/>
        </w:rPr>
        <w:t>, together with Romania, acceded to the EU three years later</w:t>
      </w:r>
      <w:r w:rsidR="005A511B" w:rsidRPr="00AB1166">
        <w:rPr>
          <w:sz w:val="24"/>
          <w:lang w:val="en-GB"/>
        </w:rPr>
        <w:t xml:space="preserve">, which some </w:t>
      </w:r>
      <w:r w:rsidR="000561DD">
        <w:rPr>
          <w:sz w:val="24"/>
          <w:lang w:val="en-GB"/>
        </w:rPr>
        <w:t>regarded as</w:t>
      </w:r>
      <w:r w:rsidR="005A511B" w:rsidRPr="00AB1166">
        <w:rPr>
          <w:sz w:val="24"/>
          <w:lang w:val="en-GB"/>
        </w:rPr>
        <w:t xml:space="preserve"> still too soon.</w:t>
      </w:r>
      <w:r w:rsidR="005A511B" w:rsidRPr="00AB1166">
        <w:rPr>
          <w:rStyle w:val="Sprotnaopomba-sklic"/>
          <w:sz w:val="24"/>
          <w:lang w:val="en-GB"/>
        </w:rPr>
        <w:footnoteReference w:id="39"/>
      </w:r>
      <w:r w:rsidR="005A511B" w:rsidRPr="00AB1166">
        <w:rPr>
          <w:sz w:val="24"/>
          <w:lang w:val="en-GB"/>
        </w:rPr>
        <w:t xml:space="preserve"> </w:t>
      </w:r>
      <w:r w:rsidR="00484174" w:rsidRPr="00AB1166">
        <w:rPr>
          <w:sz w:val="24"/>
          <w:lang w:val="en-GB"/>
        </w:rPr>
        <w:t>For this analysis</w:t>
      </w:r>
      <w:r w:rsidR="00607AB3" w:rsidRPr="00AB1166">
        <w:rPr>
          <w:sz w:val="24"/>
          <w:lang w:val="en-GB"/>
        </w:rPr>
        <w:t>,</w:t>
      </w:r>
      <w:r w:rsidR="00484174" w:rsidRPr="00AB1166">
        <w:rPr>
          <w:sz w:val="24"/>
          <w:lang w:val="en-GB"/>
        </w:rPr>
        <w:t xml:space="preserve"> six progress reports issued by the Commission were analy</w:t>
      </w:r>
      <w:r w:rsidR="000561DD">
        <w:rPr>
          <w:sz w:val="24"/>
          <w:lang w:val="en-GB"/>
        </w:rPr>
        <w:t>s</w:t>
      </w:r>
      <w:r w:rsidR="00484174" w:rsidRPr="00AB1166">
        <w:rPr>
          <w:sz w:val="24"/>
          <w:lang w:val="en-GB"/>
        </w:rPr>
        <w:t xml:space="preserve">ed, i.e. from 2001 to 2006. </w:t>
      </w:r>
      <w:r w:rsidR="00C22999" w:rsidRPr="00AB1166">
        <w:rPr>
          <w:sz w:val="24"/>
          <w:lang w:val="en-GB"/>
        </w:rPr>
        <w:t xml:space="preserve">Between 2004 and 2007, </w:t>
      </w:r>
      <w:r w:rsidR="00484174" w:rsidRPr="00AB1166">
        <w:rPr>
          <w:sz w:val="24"/>
          <w:lang w:val="en-GB"/>
        </w:rPr>
        <w:t>the methodology of the examination of the state</w:t>
      </w:r>
      <w:r w:rsidR="000561DD">
        <w:rPr>
          <w:sz w:val="24"/>
          <w:lang w:val="en-GB"/>
        </w:rPr>
        <w:t>’</w:t>
      </w:r>
      <w:r w:rsidR="00484174" w:rsidRPr="00AB1166">
        <w:rPr>
          <w:sz w:val="24"/>
          <w:lang w:val="en-GB"/>
        </w:rPr>
        <w:t>s preparedness did not change significantly</w:t>
      </w:r>
      <w:r w:rsidR="00C22999" w:rsidRPr="00AB1166">
        <w:rPr>
          <w:sz w:val="24"/>
          <w:lang w:val="en-GB"/>
        </w:rPr>
        <w:t>, as it is also evident from the first reviewed report released in 2001.</w:t>
      </w:r>
      <w:r w:rsidR="00C22999" w:rsidRPr="00AB1166">
        <w:rPr>
          <w:rStyle w:val="Sprotnaopomba-sklic"/>
          <w:sz w:val="24"/>
          <w:lang w:val="en-GB"/>
        </w:rPr>
        <w:footnoteReference w:id="40"/>
      </w:r>
      <w:r w:rsidR="00C22999" w:rsidRPr="00AB1166">
        <w:rPr>
          <w:sz w:val="24"/>
          <w:lang w:val="en-GB"/>
        </w:rPr>
        <w:t xml:space="preserve"> </w:t>
      </w:r>
      <w:r w:rsidR="006346C1" w:rsidRPr="00AB1166">
        <w:rPr>
          <w:sz w:val="24"/>
          <w:lang w:val="en-GB"/>
        </w:rPr>
        <w:t xml:space="preserve">In the field of justice and home affairs, Bulgaria benefited importantly from pre-accession funds </w:t>
      </w:r>
      <w:r w:rsidR="00913234" w:rsidRPr="00AB1166">
        <w:rPr>
          <w:sz w:val="24"/>
          <w:lang w:val="en-GB"/>
        </w:rPr>
        <w:t xml:space="preserve">supporting </w:t>
      </w:r>
      <w:r w:rsidR="00220A92" w:rsidRPr="00AB1166">
        <w:rPr>
          <w:sz w:val="24"/>
          <w:lang w:val="en-GB"/>
        </w:rPr>
        <w:t>projects</w:t>
      </w:r>
      <w:r w:rsidR="00913234" w:rsidRPr="00AB1166">
        <w:rPr>
          <w:sz w:val="24"/>
          <w:lang w:val="en-GB"/>
        </w:rPr>
        <w:t>, among others,</w:t>
      </w:r>
      <w:r w:rsidR="00220A92" w:rsidRPr="00AB1166">
        <w:rPr>
          <w:sz w:val="24"/>
          <w:lang w:val="en-GB"/>
        </w:rPr>
        <w:t xml:space="preserve"> for strengthening refugee agencies</w:t>
      </w:r>
      <w:r w:rsidR="00E836BB">
        <w:rPr>
          <w:sz w:val="24"/>
          <w:lang w:val="en-GB"/>
        </w:rPr>
        <w:t>,</w:t>
      </w:r>
      <w:r w:rsidR="00913234" w:rsidRPr="00AB1166">
        <w:rPr>
          <w:rStyle w:val="Sprotnaopomba-sklic"/>
          <w:sz w:val="24"/>
          <w:lang w:val="en-GB"/>
        </w:rPr>
        <w:footnoteReference w:id="41"/>
      </w:r>
      <w:r w:rsidR="00913234" w:rsidRPr="00AB1166">
        <w:rPr>
          <w:sz w:val="24"/>
          <w:lang w:val="en-GB"/>
        </w:rPr>
        <w:t xml:space="preserve"> as well as twinning projects </w:t>
      </w:r>
      <w:r w:rsidR="00220A92" w:rsidRPr="00AB1166">
        <w:rPr>
          <w:sz w:val="24"/>
          <w:lang w:val="en-GB"/>
        </w:rPr>
        <w:t>on justice and home affairs</w:t>
      </w:r>
      <w:r w:rsidR="00913234" w:rsidRPr="00AB1166">
        <w:rPr>
          <w:sz w:val="24"/>
          <w:lang w:val="en-GB"/>
        </w:rPr>
        <w:t>.</w:t>
      </w:r>
      <w:r w:rsidR="00913234" w:rsidRPr="00AB1166">
        <w:rPr>
          <w:rStyle w:val="Sprotnaopomba-sklic"/>
          <w:sz w:val="24"/>
          <w:lang w:val="en-GB"/>
        </w:rPr>
        <w:footnoteReference w:id="42"/>
      </w:r>
      <w:r w:rsidR="00913234" w:rsidRPr="00AB1166">
        <w:rPr>
          <w:sz w:val="24"/>
          <w:lang w:val="en-GB"/>
        </w:rPr>
        <w:t xml:space="preserve"> What is different than in the case of progress reports related to the 2004 enlargement, </w:t>
      </w:r>
      <w:r w:rsidR="00066985" w:rsidRPr="00AB1166">
        <w:rPr>
          <w:sz w:val="24"/>
          <w:lang w:val="en-GB"/>
        </w:rPr>
        <w:t>refugees and migrants are n</w:t>
      </w:r>
      <w:r w:rsidR="000336AE" w:rsidRPr="00AB1166">
        <w:rPr>
          <w:sz w:val="24"/>
          <w:lang w:val="en-GB"/>
        </w:rPr>
        <w:t>ot mentioned in the section on political criter</w:t>
      </w:r>
      <w:r w:rsidR="007E448D" w:rsidRPr="00AB1166">
        <w:rPr>
          <w:sz w:val="24"/>
          <w:lang w:val="en-GB"/>
        </w:rPr>
        <w:t>ia</w:t>
      </w:r>
      <w:r w:rsidR="00913234" w:rsidRPr="00AB1166">
        <w:rPr>
          <w:sz w:val="24"/>
          <w:lang w:val="en-GB"/>
        </w:rPr>
        <w:t xml:space="preserve">. </w:t>
      </w:r>
      <w:r w:rsidR="007E448D" w:rsidRPr="00AB1166">
        <w:rPr>
          <w:sz w:val="24"/>
          <w:lang w:val="en-GB"/>
        </w:rPr>
        <w:t>The issues of BCAM are addressed only under the third criterion – capacity to take on the obligations of membership, i.e. impl</w:t>
      </w:r>
      <w:r w:rsidR="00066985" w:rsidRPr="00AB1166">
        <w:rPr>
          <w:sz w:val="24"/>
          <w:lang w:val="en-GB"/>
        </w:rPr>
        <w:t>e</w:t>
      </w:r>
      <w:r w:rsidR="007E448D" w:rsidRPr="00AB1166">
        <w:rPr>
          <w:sz w:val="24"/>
          <w:lang w:val="en-GB"/>
        </w:rPr>
        <w:t xml:space="preserve">mentation of the </w:t>
      </w:r>
      <w:r w:rsidR="007E448D" w:rsidRPr="00AB1166">
        <w:rPr>
          <w:i/>
          <w:sz w:val="24"/>
          <w:lang w:val="en-GB"/>
        </w:rPr>
        <w:t>acquis</w:t>
      </w:r>
      <w:r w:rsidR="007E448D" w:rsidRPr="00AB1166">
        <w:rPr>
          <w:sz w:val="24"/>
          <w:lang w:val="en-GB"/>
        </w:rPr>
        <w:t xml:space="preserve">. In </w:t>
      </w:r>
      <w:r w:rsidR="00913234" w:rsidRPr="00AB1166">
        <w:rPr>
          <w:sz w:val="24"/>
          <w:lang w:val="en-GB"/>
        </w:rPr>
        <w:t xml:space="preserve">the relevant </w:t>
      </w:r>
      <w:r w:rsidR="007E448D" w:rsidRPr="00AB1166">
        <w:rPr>
          <w:sz w:val="24"/>
          <w:lang w:val="en-GB"/>
        </w:rPr>
        <w:t>section</w:t>
      </w:r>
      <w:r w:rsidR="00D71BEF" w:rsidRPr="00AB1166">
        <w:rPr>
          <w:sz w:val="24"/>
          <w:lang w:val="en-GB"/>
        </w:rPr>
        <w:t>,</w:t>
      </w:r>
      <w:r w:rsidR="007E448D" w:rsidRPr="00AB1166">
        <w:rPr>
          <w:sz w:val="24"/>
          <w:lang w:val="en-GB"/>
        </w:rPr>
        <w:t xml:space="preserve"> the </w:t>
      </w:r>
      <w:r w:rsidR="00913234" w:rsidRPr="00AB1166">
        <w:rPr>
          <w:sz w:val="24"/>
          <w:lang w:val="en-GB"/>
        </w:rPr>
        <w:t xml:space="preserve">2001 </w:t>
      </w:r>
      <w:r w:rsidR="007E448D" w:rsidRPr="00AB1166">
        <w:rPr>
          <w:sz w:val="24"/>
          <w:lang w:val="en-GB"/>
        </w:rPr>
        <w:t>report focuses on the adoption of appropriate laws, institution building</w:t>
      </w:r>
      <w:r w:rsidR="006346C1" w:rsidRPr="00AB1166">
        <w:rPr>
          <w:sz w:val="24"/>
          <w:lang w:val="en-GB"/>
        </w:rPr>
        <w:t>,</w:t>
      </w:r>
      <w:r w:rsidR="007E448D" w:rsidRPr="00AB1166">
        <w:rPr>
          <w:sz w:val="24"/>
          <w:lang w:val="en-GB"/>
        </w:rPr>
        <w:t xml:space="preserve"> </w:t>
      </w:r>
      <w:r w:rsidR="00090FC3" w:rsidRPr="00AB1166">
        <w:rPr>
          <w:sz w:val="24"/>
          <w:lang w:val="en-GB"/>
        </w:rPr>
        <w:t xml:space="preserve">and </w:t>
      </w:r>
      <w:r w:rsidR="006346C1" w:rsidRPr="00AB1166">
        <w:rPr>
          <w:sz w:val="24"/>
          <w:lang w:val="en-GB"/>
        </w:rPr>
        <w:t xml:space="preserve">training of personnel, which is similar as in accession processes leading to </w:t>
      </w:r>
      <w:r w:rsidR="009B0A7D">
        <w:rPr>
          <w:sz w:val="24"/>
          <w:lang w:val="en-GB"/>
        </w:rPr>
        <w:t xml:space="preserve">the </w:t>
      </w:r>
      <w:r w:rsidR="00090FC3" w:rsidRPr="00AB1166">
        <w:rPr>
          <w:sz w:val="24"/>
          <w:lang w:val="en-GB"/>
        </w:rPr>
        <w:t xml:space="preserve">2004 </w:t>
      </w:r>
      <w:r w:rsidR="006346C1" w:rsidRPr="00AB1166">
        <w:rPr>
          <w:sz w:val="24"/>
          <w:lang w:val="en-GB"/>
        </w:rPr>
        <w:t>enlargement.</w:t>
      </w:r>
      <w:r w:rsidR="00913234" w:rsidRPr="00AB1166">
        <w:rPr>
          <w:rStyle w:val="Sprotnaopomba-sklic"/>
          <w:sz w:val="24"/>
          <w:lang w:val="en-GB"/>
        </w:rPr>
        <w:footnoteReference w:id="43"/>
      </w:r>
      <w:r w:rsidR="006346C1" w:rsidRPr="00AB1166">
        <w:rPr>
          <w:sz w:val="24"/>
          <w:lang w:val="en-GB"/>
        </w:rPr>
        <w:t xml:space="preserve"> </w:t>
      </w:r>
      <w:r w:rsidR="00913234" w:rsidRPr="00AB1166">
        <w:rPr>
          <w:sz w:val="24"/>
          <w:lang w:val="en-GB"/>
        </w:rPr>
        <w:t>The report also extensively addresse</w:t>
      </w:r>
      <w:r w:rsidR="009B0A7D">
        <w:rPr>
          <w:sz w:val="24"/>
          <w:lang w:val="en-GB"/>
        </w:rPr>
        <w:t>d</w:t>
      </w:r>
      <w:r w:rsidR="00913234" w:rsidRPr="00AB1166">
        <w:rPr>
          <w:sz w:val="24"/>
          <w:lang w:val="en-GB"/>
        </w:rPr>
        <w:t xml:space="preserve"> </w:t>
      </w:r>
      <w:r w:rsidR="006346C1" w:rsidRPr="00AB1166">
        <w:rPr>
          <w:sz w:val="24"/>
          <w:lang w:val="en-GB"/>
        </w:rPr>
        <w:t xml:space="preserve">gaps in the legislation comparing to </w:t>
      </w:r>
      <w:r w:rsidR="009B0A7D">
        <w:rPr>
          <w:sz w:val="24"/>
          <w:lang w:val="en-GB"/>
        </w:rPr>
        <w:t xml:space="preserve">the </w:t>
      </w:r>
      <w:r w:rsidR="006346C1" w:rsidRPr="00AB1166">
        <w:rPr>
          <w:sz w:val="24"/>
          <w:lang w:val="en-GB"/>
        </w:rPr>
        <w:t xml:space="preserve">EU </w:t>
      </w:r>
      <w:r w:rsidR="006346C1" w:rsidRPr="001253EF">
        <w:rPr>
          <w:i/>
          <w:sz w:val="24"/>
          <w:lang w:val="en-GB"/>
        </w:rPr>
        <w:t>acquis</w:t>
      </w:r>
      <w:r w:rsidR="006346C1" w:rsidRPr="00AB1166">
        <w:rPr>
          <w:sz w:val="24"/>
          <w:lang w:val="en-GB"/>
        </w:rPr>
        <w:t xml:space="preserve"> and the </w:t>
      </w:r>
      <w:r w:rsidR="004D7651">
        <w:rPr>
          <w:sz w:val="24"/>
          <w:lang w:val="en-GB"/>
        </w:rPr>
        <w:t>European Convention on Human Rights</w:t>
      </w:r>
      <w:r w:rsidR="006346C1" w:rsidRPr="00AB1166">
        <w:rPr>
          <w:sz w:val="24"/>
          <w:lang w:val="en-GB"/>
        </w:rPr>
        <w:t>, insufficient reception capacity</w:t>
      </w:r>
      <w:r w:rsidR="00B64DAB">
        <w:rPr>
          <w:sz w:val="24"/>
          <w:lang w:val="en-GB"/>
        </w:rPr>
        <w:t>,</w:t>
      </w:r>
      <w:r w:rsidR="006346C1" w:rsidRPr="00AB1166">
        <w:rPr>
          <w:sz w:val="24"/>
          <w:lang w:val="en-GB"/>
        </w:rPr>
        <w:t xml:space="preserve"> and lack of integration policies </w:t>
      </w:r>
      <w:r w:rsidR="00913234" w:rsidRPr="00AB1166">
        <w:rPr>
          <w:sz w:val="24"/>
          <w:lang w:val="en-GB"/>
        </w:rPr>
        <w:t xml:space="preserve">which </w:t>
      </w:r>
      <w:r w:rsidR="004D7651">
        <w:rPr>
          <w:sz w:val="24"/>
          <w:lang w:val="en-GB"/>
        </w:rPr>
        <w:t>were</w:t>
      </w:r>
      <w:r w:rsidR="006346C1" w:rsidRPr="00AB1166">
        <w:rPr>
          <w:sz w:val="24"/>
          <w:lang w:val="en-GB"/>
        </w:rPr>
        <w:t xml:space="preserve"> explicitly underlined among </w:t>
      </w:r>
      <w:r w:rsidR="00B64DAB">
        <w:rPr>
          <w:sz w:val="24"/>
          <w:lang w:val="en-GB"/>
        </w:rPr>
        <w:t xml:space="preserve">the </w:t>
      </w:r>
      <w:r w:rsidR="006346C1" w:rsidRPr="00AB1166">
        <w:rPr>
          <w:sz w:val="24"/>
          <w:lang w:val="en-GB"/>
        </w:rPr>
        <w:t>problems.</w:t>
      </w:r>
      <w:r w:rsidR="00913234" w:rsidRPr="00AB1166">
        <w:rPr>
          <w:rStyle w:val="Sprotnaopomba-sklic"/>
          <w:sz w:val="24"/>
          <w:lang w:val="en-GB"/>
        </w:rPr>
        <w:footnoteReference w:id="44"/>
      </w:r>
    </w:p>
    <w:p w:rsidR="0067614C" w:rsidRPr="00AB1166" w:rsidRDefault="0067614C" w:rsidP="00BE581F">
      <w:pPr>
        <w:jc w:val="both"/>
        <w:rPr>
          <w:sz w:val="24"/>
          <w:lang w:val="en-GB"/>
        </w:rPr>
      </w:pPr>
    </w:p>
    <w:p w:rsidR="0067614C" w:rsidRPr="00AB1166" w:rsidRDefault="0067614C" w:rsidP="00BE581F">
      <w:pPr>
        <w:jc w:val="both"/>
        <w:rPr>
          <w:sz w:val="24"/>
          <w:lang w:val="en-GB"/>
        </w:rPr>
      </w:pPr>
      <w:r w:rsidRPr="00AB1166">
        <w:rPr>
          <w:sz w:val="24"/>
          <w:lang w:val="en-GB"/>
        </w:rPr>
        <w:t xml:space="preserve">Notably, all of the reports </w:t>
      </w:r>
      <w:r w:rsidR="00090FC3" w:rsidRPr="00AB1166">
        <w:rPr>
          <w:sz w:val="24"/>
          <w:lang w:val="en-GB"/>
        </w:rPr>
        <w:t xml:space="preserve">on Bulgaria </w:t>
      </w:r>
      <w:r w:rsidRPr="00AB1166">
        <w:rPr>
          <w:sz w:val="24"/>
          <w:lang w:val="en-GB"/>
        </w:rPr>
        <w:t>(2001</w:t>
      </w:r>
      <w:r w:rsidR="00853201" w:rsidRPr="00AB1166">
        <w:rPr>
          <w:sz w:val="24"/>
          <w:lang w:val="en-GB"/>
        </w:rPr>
        <w:t>–</w:t>
      </w:r>
      <w:r w:rsidRPr="00AB1166">
        <w:rPr>
          <w:sz w:val="24"/>
          <w:lang w:val="en-GB"/>
        </w:rPr>
        <w:t xml:space="preserve">2006) </w:t>
      </w:r>
      <w:r w:rsidR="00403717">
        <w:rPr>
          <w:sz w:val="24"/>
          <w:lang w:val="en-GB"/>
        </w:rPr>
        <w:t>included</w:t>
      </w:r>
      <w:r w:rsidRPr="00AB1166">
        <w:rPr>
          <w:sz w:val="24"/>
          <w:lang w:val="en-GB"/>
        </w:rPr>
        <w:t xml:space="preserve"> </w:t>
      </w:r>
      <w:r w:rsidR="00066985" w:rsidRPr="00AB1166">
        <w:rPr>
          <w:sz w:val="24"/>
          <w:lang w:val="en-GB"/>
        </w:rPr>
        <w:t>exte</w:t>
      </w:r>
      <w:r w:rsidR="00090FC3" w:rsidRPr="00AB1166">
        <w:rPr>
          <w:sz w:val="24"/>
          <w:lang w:val="en-GB"/>
        </w:rPr>
        <w:t>nsive analysis of important huma</w:t>
      </w:r>
      <w:r w:rsidR="00066985" w:rsidRPr="00AB1166">
        <w:rPr>
          <w:sz w:val="24"/>
          <w:lang w:val="en-GB"/>
        </w:rPr>
        <w:t>n rights problems</w:t>
      </w:r>
      <w:r w:rsidR="0087280A">
        <w:rPr>
          <w:sz w:val="24"/>
          <w:lang w:val="en-GB"/>
        </w:rPr>
        <w:t xml:space="preserve">, such as </w:t>
      </w:r>
      <w:r w:rsidR="00066985" w:rsidRPr="00AB1166">
        <w:rPr>
          <w:sz w:val="24"/>
          <w:lang w:val="en-GB"/>
        </w:rPr>
        <w:t>police violence, treatment of Roma or conditions in child care institutions. In light of these important problems</w:t>
      </w:r>
      <w:r w:rsidR="00853201" w:rsidRPr="00AB1166">
        <w:rPr>
          <w:sz w:val="24"/>
          <w:lang w:val="en-GB"/>
        </w:rPr>
        <w:t>,</w:t>
      </w:r>
      <w:r w:rsidR="00066985" w:rsidRPr="00AB1166">
        <w:rPr>
          <w:sz w:val="24"/>
          <w:lang w:val="en-GB"/>
        </w:rPr>
        <w:t xml:space="preserve"> asylum and migration did not stand out as </w:t>
      </w:r>
      <w:r w:rsidR="00090FC3" w:rsidRPr="00AB1166">
        <w:rPr>
          <w:sz w:val="24"/>
          <w:lang w:val="en-GB"/>
        </w:rPr>
        <w:t xml:space="preserve">the most </w:t>
      </w:r>
      <w:r w:rsidR="00066985" w:rsidRPr="00AB1166">
        <w:rPr>
          <w:sz w:val="24"/>
          <w:lang w:val="en-GB"/>
        </w:rPr>
        <w:t xml:space="preserve">important issues. </w:t>
      </w:r>
      <w:r w:rsidRPr="00AB1166">
        <w:rPr>
          <w:sz w:val="24"/>
          <w:lang w:val="en-GB"/>
        </w:rPr>
        <w:t xml:space="preserve">Consequently, </w:t>
      </w:r>
      <w:r w:rsidR="00066985" w:rsidRPr="00AB1166">
        <w:rPr>
          <w:sz w:val="24"/>
          <w:lang w:val="en-GB"/>
        </w:rPr>
        <w:t xml:space="preserve">progress in the field of asylum </w:t>
      </w:r>
      <w:r w:rsidRPr="00AB1166">
        <w:rPr>
          <w:sz w:val="24"/>
          <w:lang w:val="en-GB"/>
        </w:rPr>
        <w:t xml:space="preserve">and migration </w:t>
      </w:r>
      <w:r w:rsidR="00BB3490">
        <w:rPr>
          <w:sz w:val="24"/>
          <w:lang w:val="en-GB"/>
        </w:rPr>
        <w:t>was</w:t>
      </w:r>
      <w:r w:rsidRPr="00AB1166">
        <w:rPr>
          <w:sz w:val="24"/>
          <w:lang w:val="en-GB"/>
        </w:rPr>
        <w:t xml:space="preserve"> </w:t>
      </w:r>
      <w:r w:rsidR="00066985" w:rsidRPr="00AB1166">
        <w:rPr>
          <w:sz w:val="24"/>
          <w:lang w:val="en-GB"/>
        </w:rPr>
        <w:t>mentioned under political criteria</w:t>
      </w:r>
      <w:r w:rsidR="0097071A" w:rsidRPr="00AB1166">
        <w:rPr>
          <w:sz w:val="24"/>
          <w:lang w:val="en-GB"/>
        </w:rPr>
        <w:t xml:space="preserve"> </w:t>
      </w:r>
      <w:r w:rsidRPr="00AB1166">
        <w:rPr>
          <w:sz w:val="24"/>
          <w:lang w:val="en-GB"/>
        </w:rPr>
        <w:t xml:space="preserve">only in reports for </w:t>
      </w:r>
      <w:r w:rsidR="0097071A" w:rsidRPr="00AB1166">
        <w:rPr>
          <w:sz w:val="24"/>
          <w:lang w:val="en-GB"/>
        </w:rPr>
        <w:t>2002</w:t>
      </w:r>
      <w:r w:rsidR="00BB3490">
        <w:rPr>
          <w:sz w:val="24"/>
          <w:lang w:val="en-GB"/>
        </w:rPr>
        <w:t>–</w:t>
      </w:r>
      <w:r w:rsidR="0097071A" w:rsidRPr="00AB1166">
        <w:rPr>
          <w:sz w:val="24"/>
          <w:lang w:val="en-GB"/>
        </w:rPr>
        <w:t>2004</w:t>
      </w:r>
      <w:r w:rsidRPr="00AB1166">
        <w:rPr>
          <w:sz w:val="24"/>
          <w:lang w:val="en-GB"/>
        </w:rPr>
        <w:t>,</w:t>
      </w:r>
      <w:r w:rsidR="007B7E0E" w:rsidRPr="00AB1166">
        <w:rPr>
          <w:rStyle w:val="Sprotnaopomba-sklic"/>
          <w:sz w:val="24"/>
          <w:lang w:val="en-GB"/>
        </w:rPr>
        <w:footnoteReference w:id="45"/>
      </w:r>
      <w:r w:rsidRPr="00AB1166">
        <w:rPr>
          <w:sz w:val="24"/>
          <w:lang w:val="en-GB"/>
        </w:rPr>
        <w:t xml:space="preserve"> but not in the last two reports.</w:t>
      </w:r>
      <w:r w:rsidR="00090FC3" w:rsidRPr="00AB1166">
        <w:rPr>
          <w:sz w:val="24"/>
          <w:lang w:val="en-GB"/>
        </w:rPr>
        <w:t xml:space="preserve"> P</w:t>
      </w:r>
      <w:r w:rsidR="00076225" w:rsidRPr="00AB1166">
        <w:rPr>
          <w:sz w:val="24"/>
          <w:lang w:val="en-GB"/>
        </w:rPr>
        <w:t xml:space="preserve">rogress in </w:t>
      </w:r>
      <w:r w:rsidRPr="00AB1166">
        <w:rPr>
          <w:sz w:val="24"/>
          <w:lang w:val="en-GB"/>
        </w:rPr>
        <w:t xml:space="preserve">these </w:t>
      </w:r>
      <w:r w:rsidR="00076225" w:rsidRPr="00AB1166">
        <w:rPr>
          <w:sz w:val="24"/>
          <w:lang w:val="en-GB"/>
        </w:rPr>
        <w:t>field</w:t>
      </w:r>
      <w:r w:rsidRPr="00AB1166">
        <w:rPr>
          <w:sz w:val="24"/>
          <w:lang w:val="en-GB"/>
        </w:rPr>
        <w:t>s</w:t>
      </w:r>
      <w:r w:rsidR="00076225" w:rsidRPr="00AB1166">
        <w:rPr>
          <w:sz w:val="24"/>
          <w:lang w:val="en-GB"/>
        </w:rPr>
        <w:t xml:space="preserve"> </w:t>
      </w:r>
      <w:r w:rsidR="00BB3490">
        <w:rPr>
          <w:sz w:val="24"/>
          <w:lang w:val="en-GB"/>
        </w:rPr>
        <w:t>was</w:t>
      </w:r>
      <w:r w:rsidR="00076225" w:rsidRPr="00AB1166">
        <w:rPr>
          <w:sz w:val="24"/>
          <w:lang w:val="en-GB"/>
        </w:rPr>
        <w:t xml:space="preserve"> commended also under the third set of criteria related to </w:t>
      </w:r>
      <w:r w:rsidR="00076225" w:rsidRPr="00AB1166">
        <w:rPr>
          <w:sz w:val="24"/>
          <w:lang w:val="en-GB"/>
        </w:rPr>
        <w:lastRenderedPageBreak/>
        <w:t>the capacity to take on obligations from membership,</w:t>
      </w:r>
      <w:r w:rsidR="007B7E0E" w:rsidRPr="00AB1166">
        <w:rPr>
          <w:rStyle w:val="Sprotnaopomba-sklic"/>
          <w:sz w:val="24"/>
          <w:lang w:val="en-GB"/>
        </w:rPr>
        <w:footnoteReference w:id="46"/>
      </w:r>
      <w:r w:rsidR="00076225" w:rsidRPr="00AB1166">
        <w:rPr>
          <w:sz w:val="24"/>
          <w:lang w:val="en-GB"/>
        </w:rPr>
        <w:t xml:space="preserve"> </w:t>
      </w:r>
      <w:r w:rsidR="00090FC3" w:rsidRPr="00AB1166">
        <w:rPr>
          <w:sz w:val="24"/>
          <w:lang w:val="en-GB"/>
        </w:rPr>
        <w:t xml:space="preserve">where it </w:t>
      </w:r>
      <w:r w:rsidR="00BB3490">
        <w:rPr>
          <w:sz w:val="24"/>
          <w:lang w:val="en-GB"/>
        </w:rPr>
        <w:t>was</w:t>
      </w:r>
      <w:r w:rsidR="00090FC3" w:rsidRPr="00AB1166">
        <w:rPr>
          <w:sz w:val="24"/>
          <w:lang w:val="en-GB"/>
        </w:rPr>
        <w:t xml:space="preserve"> </w:t>
      </w:r>
      <w:r w:rsidR="0097071A" w:rsidRPr="00AB1166">
        <w:rPr>
          <w:sz w:val="24"/>
          <w:lang w:val="en-GB"/>
        </w:rPr>
        <w:t>underline</w:t>
      </w:r>
      <w:r w:rsidR="00090FC3" w:rsidRPr="00AB1166">
        <w:rPr>
          <w:sz w:val="24"/>
          <w:lang w:val="en-GB"/>
        </w:rPr>
        <w:t>d</w:t>
      </w:r>
      <w:r w:rsidR="0097071A" w:rsidRPr="00AB1166">
        <w:rPr>
          <w:sz w:val="24"/>
          <w:lang w:val="en-GB"/>
        </w:rPr>
        <w:t xml:space="preserve"> that more </w:t>
      </w:r>
      <w:r w:rsidR="00090FC3" w:rsidRPr="00AB1166">
        <w:rPr>
          <w:sz w:val="24"/>
          <w:lang w:val="en-GB"/>
        </w:rPr>
        <w:t>would h</w:t>
      </w:r>
      <w:r w:rsidR="0097071A" w:rsidRPr="00AB1166">
        <w:rPr>
          <w:sz w:val="24"/>
          <w:lang w:val="en-GB"/>
        </w:rPr>
        <w:t xml:space="preserve">ave to be done to improve the </w:t>
      </w:r>
      <w:r w:rsidR="00090FC3" w:rsidRPr="00AB1166">
        <w:rPr>
          <w:sz w:val="24"/>
          <w:lang w:val="en-GB"/>
        </w:rPr>
        <w:t xml:space="preserve">asylum </w:t>
      </w:r>
      <w:r w:rsidR="0097071A" w:rsidRPr="00AB1166">
        <w:rPr>
          <w:sz w:val="24"/>
          <w:lang w:val="en-GB"/>
        </w:rPr>
        <w:t>procedures, increase reception capacity, and improve conditions for integration.</w:t>
      </w:r>
      <w:r w:rsidR="0097071A" w:rsidRPr="00AB1166">
        <w:rPr>
          <w:rStyle w:val="Sprotnaopomba-sklic"/>
          <w:sz w:val="24"/>
          <w:lang w:val="en-GB"/>
        </w:rPr>
        <w:footnoteReference w:id="47"/>
      </w:r>
    </w:p>
    <w:p w:rsidR="0067614C" w:rsidRPr="00AB1166" w:rsidRDefault="0067614C" w:rsidP="00BE581F">
      <w:pPr>
        <w:jc w:val="both"/>
        <w:rPr>
          <w:sz w:val="24"/>
          <w:lang w:val="en-GB"/>
        </w:rPr>
      </w:pPr>
    </w:p>
    <w:p w:rsidR="007B7E0E" w:rsidRPr="00AB1166" w:rsidRDefault="00090FC3" w:rsidP="00BE581F">
      <w:pPr>
        <w:jc w:val="both"/>
        <w:rPr>
          <w:sz w:val="24"/>
          <w:lang w:val="en-GB"/>
        </w:rPr>
      </w:pPr>
      <w:r w:rsidRPr="00AB1166">
        <w:rPr>
          <w:sz w:val="24"/>
          <w:lang w:val="en-GB"/>
        </w:rPr>
        <w:t>T</w:t>
      </w:r>
      <w:r w:rsidR="00076225" w:rsidRPr="00AB1166">
        <w:rPr>
          <w:sz w:val="24"/>
          <w:lang w:val="en-GB"/>
        </w:rPr>
        <w:t>he report</w:t>
      </w:r>
      <w:r w:rsidRPr="00AB1166">
        <w:rPr>
          <w:sz w:val="24"/>
          <w:lang w:val="en-GB"/>
        </w:rPr>
        <w:t>s</w:t>
      </w:r>
      <w:r w:rsidR="007B7E0E" w:rsidRPr="00AB1166">
        <w:rPr>
          <w:sz w:val="24"/>
          <w:lang w:val="en-GB"/>
        </w:rPr>
        <w:t xml:space="preserve"> for 2002</w:t>
      </w:r>
      <w:r w:rsidR="00076225" w:rsidRPr="00AB1166">
        <w:rPr>
          <w:sz w:val="24"/>
          <w:lang w:val="en-GB"/>
        </w:rPr>
        <w:t xml:space="preserve"> </w:t>
      </w:r>
      <w:r w:rsidRPr="00AB1166">
        <w:rPr>
          <w:sz w:val="24"/>
          <w:lang w:val="en-GB"/>
        </w:rPr>
        <w:t>and 2004 underline</w:t>
      </w:r>
      <w:r w:rsidR="00BB3490">
        <w:rPr>
          <w:sz w:val="24"/>
          <w:lang w:val="en-GB"/>
        </w:rPr>
        <w:t>d</w:t>
      </w:r>
      <w:r w:rsidR="0097071A" w:rsidRPr="00AB1166">
        <w:rPr>
          <w:sz w:val="24"/>
          <w:lang w:val="en-GB"/>
        </w:rPr>
        <w:t xml:space="preserve"> that there is a need to </w:t>
      </w:r>
      <w:r w:rsidR="00076225" w:rsidRPr="00AB1166">
        <w:rPr>
          <w:sz w:val="24"/>
          <w:lang w:val="en-GB"/>
        </w:rPr>
        <w:t xml:space="preserve">ensure the functioning of Dublin </w:t>
      </w:r>
      <w:r w:rsidRPr="00AB1166">
        <w:rPr>
          <w:sz w:val="24"/>
          <w:lang w:val="en-GB"/>
        </w:rPr>
        <w:t>and Eurodac procedures</w:t>
      </w:r>
      <w:r w:rsidR="007B7E0E" w:rsidRPr="00AB1166">
        <w:rPr>
          <w:rStyle w:val="Sprotnaopomba-sklic"/>
          <w:sz w:val="24"/>
          <w:lang w:val="en-GB"/>
        </w:rPr>
        <w:footnoteReference w:id="48"/>
      </w:r>
      <w:r w:rsidR="004654E6" w:rsidRPr="00AB1166">
        <w:rPr>
          <w:sz w:val="24"/>
          <w:lang w:val="en-GB"/>
        </w:rPr>
        <w:t xml:space="preserve"> and this </w:t>
      </w:r>
      <w:r w:rsidR="00F703AA">
        <w:rPr>
          <w:sz w:val="24"/>
          <w:lang w:val="en-GB"/>
        </w:rPr>
        <w:t>was</w:t>
      </w:r>
      <w:r w:rsidR="004654E6" w:rsidRPr="00AB1166">
        <w:rPr>
          <w:sz w:val="24"/>
          <w:lang w:val="en-GB"/>
        </w:rPr>
        <w:t xml:space="preserve"> addressed in the following year.</w:t>
      </w:r>
      <w:r w:rsidR="004654E6" w:rsidRPr="00AB1166">
        <w:rPr>
          <w:rStyle w:val="Sprotnaopomba-sklic"/>
          <w:sz w:val="24"/>
          <w:lang w:val="en-GB"/>
        </w:rPr>
        <w:footnoteReference w:id="49"/>
      </w:r>
      <w:r w:rsidR="0097071A" w:rsidRPr="00AB1166">
        <w:rPr>
          <w:sz w:val="24"/>
          <w:lang w:val="en-GB"/>
        </w:rPr>
        <w:t xml:space="preserve"> </w:t>
      </w:r>
      <w:r w:rsidR="00076225" w:rsidRPr="00AB1166">
        <w:rPr>
          <w:sz w:val="24"/>
          <w:lang w:val="en-GB"/>
        </w:rPr>
        <w:t xml:space="preserve">With </w:t>
      </w:r>
      <w:r w:rsidR="0097071A" w:rsidRPr="00AB1166">
        <w:rPr>
          <w:sz w:val="24"/>
          <w:lang w:val="en-GB"/>
        </w:rPr>
        <w:t>these notifications</w:t>
      </w:r>
      <w:r w:rsidR="00F703AA">
        <w:rPr>
          <w:sz w:val="24"/>
          <w:lang w:val="en-GB"/>
        </w:rPr>
        <w:t>,</w:t>
      </w:r>
      <w:r w:rsidR="0097071A" w:rsidRPr="00AB1166">
        <w:rPr>
          <w:sz w:val="24"/>
          <w:lang w:val="en-GB"/>
        </w:rPr>
        <w:t xml:space="preserve"> </w:t>
      </w:r>
      <w:r w:rsidR="00076225" w:rsidRPr="00AB1166">
        <w:rPr>
          <w:sz w:val="24"/>
          <w:lang w:val="en-GB"/>
        </w:rPr>
        <w:t xml:space="preserve">Bulgaria received a clear sign that it </w:t>
      </w:r>
      <w:r w:rsidR="00F703AA">
        <w:rPr>
          <w:sz w:val="24"/>
          <w:lang w:val="en-GB"/>
        </w:rPr>
        <w:t>would</w:t>
      </w:r>
      <w:r w:rsidR="00076225" w:rsidRPr="00AB1166">
        <w:rPr>
          <w:sz w:val="24"/>
          <w:lang w:val="en-GB"/>
        </w:rPr>
        <w:t xml:space="preserve"> have to participate in burden sharing related in particular to those asylum seekers who will enter the EU through </w:t>
      </w:r>
      <w:r w:rsidRPr="00AB1166">
        <w:rPr>
          <w:sz w:val="24"/>
          <w:lang w:val="en-GB"/>
        </w:rPr>
        <w:t>its territory</w:t>
      </w:r>
      <w:r w:rsidR="00076225" w:rsidRPr="00AB1166">
        <w:rPr>
          <w:sz w:val="24"/>
          <w:lang w:val="en-GB"/>
        </w:rPr>
        <w:t xml:space="preserve">. </w:t>
      </w:r>
      <w:r w:rsidRPr="00AB1166">
        <w:rPr>
          <w:sz w:val="24"/>
          <w:lang w:val="en-GB"/>
        </w:rPr>
        <w:t xml:space="preserve">This was also an indication </w:t>
      </w:r>
      <w:r w:rsidR="00076225" w:rsidRPr="00AB1166">
        <w:rPr>
          <w:sz w:val="24"/>
          <w:lang w:val="en-GB"/>
        </w:rPr>
        <w:t>that E</w:t>
      </w:r>
      <w:r w:rsidRPr="00AB1166">
        <w:rPr>
          <w:sz w:val="24"/>
          <w:lang w:val="en-GB"/>
        </w:rPr>
        <w:t>U</w:t>
      </w:r>
      <w:r w:rsidR="00076225" w:rsidRPr="00AB1166">
        <w:rPr>
          <w:sz w:val="24"/>
          <w:lang w:val="en-GB"/>
        </w:rPr>
        <w:t xml:space="preserve"> membership </w:t>
      </w:r>
      <w:r w:rsidR="005D73D5">
        <w:rPr>
          <w:sz w:val="24"/>
          <w:lang w:val="en-GB"/>
        </w:rPr>
        <w:t xml:space="preserve">involves </w:t>
      </w:r>
      <w:r w:rsidR="00076225" w:rsidRPr="00AB1166">
        <w:rPr>
          <w:sz w:val="24"/>
          <w:lang w:val="en-GB"/>
        </w:rPr>
        <w:t>participation in CEAS where certain burden sharing measures are alr</w:t>
      </w:r>
      <w:r w:rsidR="00EF1C98" w:rsidRPr="00AB1166">
        <w:rPr>
          <w:sz w:val="24"/>
          <w:lang w:val="en-GB"/>
        </w:rPr>
        <w:t>e</w:t>
      </w:r>
      <w:r w:rsidR="00076225" w:rsidRPr="00AB1166">
        <w:rPr>
          <w:sz w:val="24"/>
          <w:lang w:val="en-GB"/>
        </w:rPr>
        <w:t>ady in place. However, while the rules of the Dublin system dimi</w:t>
      </w:r>
      <w:r w:rsidR="00EF1C98" w:rsidRPr="00AB1166">
        <w:rPr>
          <w:sz w:val="24"/>
          <w:lang w:val="en-GB"/>
        </w:rPr>
        <w:t>ni</w:t>
      </w:r>
      <w:r w:rsidRPr="00AB1166">
        <w:rPr>
          <w:sz w:val="24"/>
          <w:lang w:val="en-GB"/>
        </w:rPr>
        <w:t>sh</w:t>
      </w:r>
      <w:r w:rsidR="00076225" w:rsidRPr="00AB1166">
        <w:rPr>
          <w:sz w:val="24"/>
          <w:lang w:val="en-GB"/>
        </w:rPr>
        <w:t xml:space="preserve"> the burden for t</w:t>
      </w:r>
      <w:r w:rsidR="00D11C0E" w:rsidRPr="00AB1166">
        <w:rPr>
          <w:sz w:val="24"/>
          <w:lang w:val="en-GB"/>
        </w:rPr>
        <w:t xml:space="preserve">he Western and </w:t>
      </w:r>
      <w:r w:rsidR="00853201" w:rsidRPr="00AB1166">
        <w:rPr>
          <w:sz w:val="24"/>
          <w:lang w:val="en-GB"/>
        </w:rPr>
        <w:t xml:space="preserve">the </w:t>
      </w:r>
      <w:r w:rsidR="00D11C0E" w:rsidRPr="00AB1166">
        <w:rPr>
          <w:sz w:val="24"/>
          <w:lang w:val="en-GB"/>
        </w:rPr>
        <w:t xml:space="preserve">Northern </w:t>
      </w:r>
      <w:r w:rsidR="00380989" w:rsidRPr="00AB1166">
        <w:rPr>
          <w:sz w:val="24"/>
          <w:lang w:val="en-GB"/>
        </w:rPr>
        <w:t>Member State</w:t>
      </w:r>
      <w:r w:rsidR="00076225" w:rsidRPr="00AB1166">
        <w:rPr>
          <w:sz w:val="24"/>
          <w:lang w:val="en-GB"/>
        </w:rPr>
        <w:t xml:space="preserve">s and not for those </w:t>
      </w:r>
      <w:r w:rsidRPr="00AB1166">
        <w:rPr>
          <w:sz w:val="24"/>
          <w:lang w:val="en-GB"/>
        </w:rPr>
        <w:t xml:space="preserve">on the </w:t>
      </w:r>
      <w:r w:rsidR="00076225" w:rsidRPr="00AB1166">
        <w:rPr>
          <w:sz w:val="24"/>
          <w:lang w:val="en-GB"/>
        </w:rPr>
        <w:t>Eastern an</w:t>
      </w:r>
      <w:r w:rsidR="00237CDA" w:rsidRPr="00AB1166">
        <w:rPr>
          <w:sz w:val="24"/>
          <w:lang w:val="en-GB"/>
        </w:rPr>
        <w:t>d</w:t>
      </w:r>
      <w:r w:rsidR="00076225" w:rsidRPr="00AB1166">
        <w:rPr>
          <w:sz w:val="24"/>
          <w:lang w:val="en-GB"/>
        </w:rPr>
        <w:t xml:space="preserve"> Southern </w:t>
      </w:r>
      <w:r w:rsidRPr="00AB1166">
        <w:rPr>
          <w:sz w:val="24"/>
          <w:lang w:val="en-GB"/>
        </w:rPr>
        <w:t>border</w:t>
      </w:r>
      <w:r w:rsidR="00076225" w:rsidRPr="00AB1166">
        <w:rPr>
          <w:sz w:val="24"/>
          <w:lang w:val="en-GB"/>
        </w:rPr>
        <w:t xml:space="preserve">, </w:t>
      </w:r>
      <w:r w:rsidRPr="00AB1166">
        <w:rPr>
          <w:sz w:val="24"/>
          <w:lang w:val="en-GB"/>
        </w:rPr>
        <w:t xml:space="preserve">it </w:t>
      </w:r>
      <w:r w:rsidR="00076225" w:rsidRPr="00AB1166">
        <w:rPr>
          <w:sz w:val="24"/>
          <w:lang w:val="en-GB"/>
        </w:rPr>
        <w:t xml:space="preserve">cannot </w:t>
      </w:r>
      <w:r w:rsidRPr="00AB1166">
        <w:rPr>
          <w:sz w:val="24"/>
          <w:lang w:val="en-GB"/>
        </w:rPr>
        <w:t xml:space="preserve">be </w:t>
      </w:r>
      <w:r w:rsidR="00076225" w:rsidRPr="00AB1166">
        <w:rPr>
          <w:sz w:val="24"/>
          <w:lang w:val="en-GB"/>
        </w:rPr>
        <w:t>conclude</w:t>
      </w:r>
      <w:r w:rsidR="00853201" w:rsidRPr="00AB1166">
        <w:rPr>
          <w:sz w:val="24"/>
          <w:lang w:val="en-GB"/>
        </w:rPr>
        <w:t>d</w:t>
      </w:r>
      <w:r w:rsidR="00076225" w:rsidRPr="00AB1166">
        <w:rPr>
          <w:sz w:val="24"/>
          <w:lang w:val="en-GB"/>
        </w:rPr>
        <w:t xml:space="preserve"> that this element of the negotiations sent a cl</w:t>
      </w:r>
      <w:r w:rsidR="00D11C0E" w:rsidRPr="00AB1166">
        <w:rPr>
          <w:sz w:val="24"/>
          <w:lang w:val="en-GB"/>
        </w:rPr>
        <w:t>e</w:t>
      </w:r>
      <w:r w:rsidR="00076225" w:rsidRPr="00AB1166">
        <w:rPr>
          <w:sz w:val="24"/>
          <w:lang w:val="en-GB"/>
        </w:rPr>
        <w:t xml:space="preserve">ar message to </w:t>
      </w:r>
      <w:r w:rsidR="00D11C0E" w:rsidRPr="00AB1166">
        <w:rPr>
          <w:sz w:val="24"/>
          <w:lang w:val="en-GB"/>
        </w:rPr>
        <w:t>t</w:t>
      </w:r>
      <w:r w:rsidR="00076225" w:rsidRPr="00AB1166">
        <w:rPr>
          <w:sz w:val="24"/>
          <w:lang w:val="en-GB"/>
        </w:rPr>
        <w:t xml:space="preserve">he country that solidarity towards the </w:t>
      </w:r>
      <w:r w:rsidRPr="00AB1166">
        <w:rPr>
          <w:sz w:val="24"/>
          <w:lang w:val="en-GB"/>
        </w:rPr>
        <w:t xml:space="preserve">external border countries </w:t>
      </w:r>
      <w:r w:rsidR="00076225" w:rsidRPr="00AB1166">
        <w:rPr>
          <w:sz w:val="24"/>
          <w:lang w:val="en-GB"/>
        </w:rPr>
        <w:t>would so</w:t>
      </w:r>
      <w:r w:rsidR="005D73D5">
        <w:rPr>
          <w:sz w:val="24"/>
          <w:lang w:val="en-GB"/>
        </w:rPr>
        <w:t>meday be at stake.</w:t>
      </w:r>
    </w:p>
    <w:p w:rsidR="0067614C" w:rsidRPr="00AB1166" w:rsidRDefault="0067614C" w:rsidP="00BE581F">
      <w:pPr>
        <w:jc w:val="both"/>
        <w:rPr>
          <w:sz w:val="32"/>
          <w:lang w:val="en-GB"/>
        </w:rPr>
      </w:pPr>
    </w:p>
    <w:p w:rsidR="0067614C" w:rsidRPr="00AB1166" w:rsidRDefault="0067614C" w:rsidP="00BE581F">
      <w:pPr>
        <w:jc w:val="both"/>
        <w:rPr>
          <w:sz w:val="32"/>
          <w:lang w:val="en-GB"/>
        </w:rPr>
      </w:pPr>
      <w:r w:rsidRPr="00AB1166">
        <w:rPr>
          <w:sz w:val="24"/>
          <w:lang w:val="en-GB"/>
        </w:rPr>
        <w:t xml:space="preserve">The </w:t>
      </w:r>
      <w:r w:rsidR="00090FC3" w:rsidRPr="00AB1166">
        <w:rPr>
          <w:sz w:val="24"/>
          <w:lang w:val="en-GB"/>
        </w:rPr>
        <w:t xml:space="preserve">last </w:t>
      </w:r>
      <w:r w:rsidRPr="00AB1166">
        <w:rPr>
          <w:sz w:val="24"/>
          <w:lang w:val="en-GB"/>
        </w:rPr>
        <w:t xml:space="preserve">2006 report </w:t>
      </w:r>
      <w:r w:rsidR="005D73D5">
        <w:rPr>
          <w:sz w:val="24"/>
          <w:lang w:val="en-GB"/>
        </w:rPr>
        <w:t>was</w:t>
      </w:r>
      <w:r w:rsidRPr="00AB1166">
        <w:rPr>
          <w:sz w:val="24"/>
          <w:lang w:val="en-GB"/>
        </w:rPr>
        <w:t xml:space="preserve"> extremely modest in terms of addressing the remaining needs in the field of BCAM issues, </w:t>
      </w:r>
      <w:r w:rsidR="00EF1C98" w:rsidRPr="00AB1166">
        <w:rPr>
          <w:sz w:val="24"/>
          <w:lang w:val="en-GB"/>
        </w:rPr>
        <w:t>as it only mention</w:t>
      </w:r>
      <w:r w:rsidR="005D73D5">
        <w:rPr>
          <w:sz w:val="24"/>
          <w:lang w:val="en-GB"/>
        </w:rPr>
        <w:t>ed</w:t>
      </w:r>
      <w:r w:rsidR="00D11C0E" w:rsidRPr="00AB1166">
        <w:rPr>
          <w:sz w:val="24"/>
          <w:lang w:val="en-GB"/>
        </w:rPr>
        <w:t xml:space="preserve"> each of the</w:t>
      </w:r>
      <w:r w:rsidRPr="00AB1166">
        <w:rPr>
          <w:sz w:val="24"/>
          <w:lang w:val="en-GB"/>
        </w:rPr>
        <w:t>s</w:t>
      </w:r>
      <w:r w:rsidR="00D11C0E" w:rsidRPr="00AB1166">
        <w:rPr>
          <w:sz w:val="24"/>
          <w:lang w:val="en-GB"/>
        </w:rPr>
        <w:t>e</w:t>
      </w:r>
      <w:r w:rsidRPr="00AB1166">
        <w:rPr>
          <w:sz w:val="24"/>
          <w:lang w:val="en-GB"/>
        </w:rPr>
        <w:t xml:space="preserve"> issue</w:t>
      </w:r>
      <w:r w:rsidR="00D11C0E" w:rsidRPr="00AB1166">
        <w:rPr>
          <w:sz w:val="24"/>
          <w:lang w:val="en-GB"/>
        </w:rPr>
        <w:t>s</w:t>
      </w:r>
      <w:r w:rsidRPr="00AB1166">
        <w:rPr>
          <w:sz w:val="24"/>
          <w:lang w:val="en-GB"/>
        </w:rPr>
        <w:t xml:space="preserve"> once in the whole report. It </w:t>
      </w:r>
      <w:r w:rsidR="0009365E">
        <w:rPr>
          <w:sz w:val="24"/>
          <w:lang w:val="en-GB"/>
        </w:rPr>
        <w:t>established</w:t>
      </w:r>
      <w:r w:rsidRPr="00AB1166">
        <w:rPr>
          <w:sz w:val="24"/>
          <w:lang w:val="en-GB"/>
        </w:rPr>
        <w:t xml:space="preserve"> that the administrative capacity in the field of asylum and refugees </w:t>
      </w:r>
      <w:r w:rsidR="0009365E">
        <w:rPr>
          <w:sz w:val="24"/>
          <w:lang w:val="en-GB"/>
        </w:rPr>
        <w:t>was</w:t>
      </w:r>
      <w:r w:rsidRPr="00AB1166">
        <w:rPr>
          <w:sz w:val="24"/>
          <w:lang w:val="en-GB"/>
        </w:rPr>
        <w:t xml:space="preserve"> adequately strengthened</w:t>
      </w:r>
      <w:r w:rsidR="0009365E">
        <w:rPr>
          <w:sz w:val="24"/>
          <w:lang w:val="en-GB"/>
        </w:rPr>
        <w:t>.</w:t>
      </w:r>
      <w:r w:rsidRPr="00AB1166">
        <w:rPr>
          <w:rStyle w:val="Sprotnaopomba-sklic"/>
          <w:sz w:val="24"/>
          <w:lang w:val="en-GB"/>
        </w:rPr>
        <w:footnoteReference w:id="50"/>
      </w:r>
      <w:r w:rsidRPr="00AB1166">
        <w:rPr>
          <w:sz w:val="24"/>
          <w:lang w:val="en-GB"/>
        </w:rPr>
        <w:t xml:space="preserve"> </w:t>
      </w:r>
      <w:r w:rsidR="0009365E">
        <w:rPr>
          <w:sz w:val="24"/>
          <w:lang w:val="en-GB"/>
        </w:rPr>
        <w:t xml:space="preserve">Further, </w:t>
      </w:r>
      <w:r w:rsidRPr="00AB1166">
        <w:rPr>
          <w:sz w:val="24"/>
          <w:lang w:val="en-GB"/>
        </w:rPr>
        <w:t xml:space="preserve">it </w:t>
      </w:r>
      <w:r w:rsidR="0009365E">
        <w:rPr>
          <w:sz w:val="24"/>
          <w:lang w:val="en-GB"/>
        </w:rPr>
        <w:t>found</w:t>
      </w:r>
      <w:r w:rsidRPr="00AB1166">
        <w:rPr>
          <w:sz w:val="24"/>
          <w:lang w:val="en-GB"/>
        </w:rPr>
        <w:t xml:space="preserve"> that the risks of irregular migration remain</w:t>
      </w:r>
      <w:r w:rsidR="0009365E">
        <w:rPr>
          <w:sz w:val="24"/>
          <w:lang w:val="en-GB"/>
        </w:rPr>
        <w:t>ed</w:t>
      </w:r>
      <w:r w:rsidRPr="00AB1166">
        <w:rPr>
          <w:sz w:val="24"/>
          <w:lang w:val="en-GB"/>
        </w:rPr>
        <w:t xml:space="preserve"> high,</w:t>
      </w:r>
      <w:r w:rsidRPr="00AB1166">
        <w:rPr>
          <w:rStyle w:val="Sprotnaopomba-sklic"/>
          <w:sz w:val="24"/>
          <w:lang w:val="en-GB"/>
        </w:rPr>
        <w:footnoteReference w:id="51"/>
      </w:r>
      <w:r w:rsidRPr="00AB1166">
        <w:rPr>
          <w:sz w:val="24"/>
          <w:lang w:val="en-GB"/>
        </w:rPr>
        <w:t xml:space="preserve"> indicating that there </w:t>
      </w:r>
      <w:r w:rsidR="007B745D">
        <w:rPr>
          <w:sz w:val="24"/>
          <w:lang w:val="en-GB"/>
        </w:rPr>
        <w:t>were</w:t>
      </w:r>
      <w:r w:rsidRPr="00AB1166">
        <w:rPr>
          <w:sz w:val="24"/>
          <w:lang w:val="en-GB"/>
        </w:rPr>
        <w:t xml:space="preserve"> remaining border control issues. </w:t>
      </w:r>
      <w:r w:rsidR="00D11C0E" w:rsidRPr="00AB1166">
        <w:rPr>
          <w:sz w:val="24"/>
          <w:lang w:val="en-GB"/>
        </w:rPr>
        <w:t>In none of the reviewed progr</w:t>
      </w:r>
      <w:r w:rsidR="00EF1C98" w:rsidRPr="00AB1166">
        <w:rPr>
          <w:sz w:val="24"/>
          <w:lang w:val="en-GB"/>
        </w:rPr>
        <w:t>e</w:t>
      </w:r>
      <w:r w:rsidR="00D11C0E" w:rsidRPr="00AB1166">
        <w:rPr>
          <w:sz w:val="24"/>
          <w:lang w:val="en-GB"/>
        </w:rPr>
        <w:t xml:space="preserve">ss reports for Bulgaria, solidarity or burden sharing </w:t>
      </w:r>
      <w:r w:rsidR="007B745D">
        <w:rPr>
          <w:sz w:val="24"/>
          <w:lang w:val="en-GB"/>
        </w:rPr>
        <w:t>were</w:t>
      </w:r>
      <w:r w:rsidR="00D11C0E" w:rsidRPr="00AB1166">
        <w:rPr>
          <w:sz w:val="24"/>
          <w:lang w:val="en-GB"/>
        </w:rPr>
        <w:t xml:space="preserve"> mentioned. As in the case of Slovenia, this is not surprising, since th</w:t>
      </w:r>
      <w:r w:rsidR="00EF1C98" w:rsidRPr="00AB1166">
        <w:rPr>
          <w:sz w:val="24"/>
          <w:lang w:val="en-GB"/>
        </w:rPr>
        <w:t>e</w:t>
      </w:r>
      <w:r w:rsidR="00D11C0E" w:rsidRPr="00AB1166">
        <w:rPr>
          <w:sz w:val="24"/>
          <w:lang w:val="en-GB"/>
        </w:rPr>
        <w:t xml:space="preserve"> concept of solidarity entered the EU law through the Lisbon </w:t>
      </w:r>
      <w:r w:rsidR="007B745D">
        <w:rPr>
          <w:sz w:val="24"/>
          <w:lang w:val="en-GB"/>
        </w:rPr>
        <w:t>T</w:t>
      </w:r>
      <w:r w:rsidR="00D11C0E" w:rsidRPr="00AB1166">
        <w:rPr>
          <w:sz w:val="24"/>
          <w:lang w:val="en-GB"/>
        </w:rPr>
        <w:t>r</w:t>
      </w:r>
      <w:r w:rsidR="00EF1C98" w:rsidRPr="00AB1166">
        <w:rPr>
          <w:sz w:val="24"/>
          <w:lang w:val="en-GB"/>
        </w:rPr>
        <w:t>e</w:t>
      </w:r>
      <w:r w:rsidR="00D11C0E" w:rsidRPr="00AB1166">
        <w:rPr>
          <w:sz w:val="24"/>
          <w:lang w:val="en-GB"/>
        </w:rPr>
        <w:t xml:space="preserve">aty three years </w:t>
      </w:r>
      <w:r w:rsidR="00041809">
        <w:rPr>
          <w:sz w:val="24"/>
          <w:lang w:val="en-GB"/>
        </w:rPr>
        <w:t>after</w:t>
      </w:r>
      <w:r w:rsidR="00D11C0E" w:rsidRPr="00AB1166">
        <w:rPr>
          <w:sz w:val="24"/>
          <w:lang w:val="en-GB"/>
        </w:rPr>
        <w:t xml:space="preserve"> the last progress report, in 2009.  </w:t>
      </w:r>
      <w:r w:rsidRPr="00AB1166">
        <w:rPr>
          <w:sz w:val="24"/>
          <w:lang w:val="en-GB"/>
        </w:rPr>
        <w:t xml:space="preserve">  </w:t>
      </w:r>
    </w:p>
    <w:p w:rsidR="0067614C" w:rsidRPr="00AB1166" w:rsidRDefault="0067614C" w:rsidP="00BE581F">
      <w:pPr>
        <w:jc w:val="both"/>
        <w:rPr>
          <w:sz w:val="24"/>
          <w:lang w:val="en-GB"/>
        </w:rPr>
      </w:pPr>
    </w:p>
    <w:p w:rsidR="000555CA" w:rsidRPr="00AB1166" w:rsidRDefault="00B720F9" w:rsidP="00BE581F">
      <w:pPr>
        <w:rPr>
          <w:i/>
          <w:sz w:val="24"/>
          <w:szCs w:val="24"/>
          <w:lang w:val="en-GB"/>
        </w:rPr>
      </w:pPr>
      <w:r w:rsidRPr="00AB1166">
        <w:rPr>
          <w:i/>
          <w:sz w:val="24"/>
          <w:szCs w:val="24"/>
          <w:lang w:val="en-GB"/>
        </w:rPr>
        <w:t>4</w:t>
      </w:r>
      <w:r w:rsidR="00404A14" w:rsidRPr="00AB1166">
        <w:rPr>
          <w:i/>
          <w:sz w:val="24"/>
          <w:szCs w:val="24"/>
          <w:lang w:val="en-GB"/>
        </w:rPr>
        <w:t xml:space="preserve">.3 </w:t>
      </w:r>
      <w:r w:rsidR="000555CA" w:rsidRPr="00AB1166">
        <w:rPr>
          <w:i/>
          <w:sz w:val="24"/>
          <w:szCs w:val="24"/>
          <w:lang w:val="en-GB"/>
        </w:rPr>
        <w:t>Croatia</w:t>
      </w:r>
      <w:r w:rsidR="00090FC3" w:rsidRPr="00AB1166">
        <w:rPr>
          <w:i/>
          <w:sz w:val="24"/>
          <w:szCs w:val="24"/>
          <w:lang w:val="en-GB"/>
        </w:rPr>
        <w:t xml:space="preserve"> – </w:t>
      </w:r>
      <w:r w:rsidR="00041809">
        <w:rPr>
          <w:i/>
          <w:sz w:val="24"/>
          <w:szCs w:val="24"/>
          <w:lang w:val="en-GB"/>
        </w:rPr>
        <w:t>A S</w:t>
      </w:r>
      <w:r w:rsidR="00090FC3" w:rsidRPr="00AB1166">
        <w:rPr>
          <w:i/>
          <w:sz w:val="24"/>
          <w:szCs w:val="24"/>
          <w:lang w:val="en-GB"/>
        </w:rPr>
        <w:t xml:space="preserve">low-down </w:t>
      </w:r>
      <w:r w:rsidR="00041809">
        <w:rPr>
          <w:i/>
          <w:sz w:val="24"/>
          <w:szCs w:val="24"/>
          <w:lang w:val="en-GB"/>
        </w:rPr>
        <w:t>A</w:t>
      </w:r>
      <w:r w:rsidR="00090FC3" w:rsidRPr="00AB1166">
        <w:rPr>
          <w:i/>
          <w:sz w:val="24"/>
          <w:szCs w:val="24"/>
          <w:lang w:val="en-GB"/>
        </w:rPr>
        <w:t xml:space="preserve">pproach to </w:t>
      </w:r>
      <w:r w:rsidR="00041809">
        <w:rPr>
          <w:i/>
          <w:sz w:val="24"/>
          <w:szCs w:val="24"/>
          <w:lang w:val="en-GB"/>
        </w:rPr>
        <w:t>E</w:t>
      </w:r>
      <w:r w:rsidR="00090FC3" w:rsidRPr="00AB1166">
        <w:rPr>
          <w:i/>
          <w:sz w:val="24"/>
          <w:szCs w:val="24"/>
          <w:lang w:val="en-GB"/>
        </w:rPr>
        <w:t>nlargement</w:t>
      </w:r>
    </w:p>
    <w:p w:rsidR="00D11C0E" w:rsidRPr="00AB1166" w:rsidRDefault="00D11C0E" w:rsidP="00BE581F">
      <w:pPr>
        <w:rPr>
          <w:sz w:val="24"/>
          <w:szCs w:val="24"/>
          <w:lang w:val="en-GB"/>
        </w:rPr>
      </w:pPr>
    </w:p>
    <w:p w:rsidR="007A79CB" w:rsidRPr="00AB1166" w:rsidRDefault="000A7216" w:rsidP="00BE581F">
      <w:pPr>
        <w:jc w:val="both"/>
        <w:rPr>
          <w:sz w:val="24"/>
          <w:szCs w:val="24"/>
          <w:lang w:val="en-GB"/>
        </w:rPr>
      </w:pPr>
      <w:r>
        <w:rPr>
          <w:sz w:val="24"/>
          <w:szCs w:val="24"/>
          <w:lang w:val="en-GB"/>
        </w:rPr>
        <w:t>After t</w:t>
      </w:r>
      <w:r w:rsidR="0076241B" w:rsidRPr="00AB1166">
        <w:rPr>
          <w:sz w:val="24"/>
          <w:szCs w:val="24"/>
          <w:lang w:val="en-GB"/>
        </w:rPr>
        <w:t>he impression that Bulgaria’s and Romania’s accession</w:t>
      </w:r>
      <w:r>
        <w:rPr>
          <w:sz w:val="24"/>
          <w:szCs w:val="24"/>
          <w:lang w:val="en-GB"/>
        </w:rPr>
        <w:t>s</w:t>
      </w:r>
      <w:r w:rsidR="0076241B" w:rsidRPr="00AB1166">
        <w:rPr>
          <w:sz w:val="24"/>
          <w:szCs w:val="24"/>
          <w:lang w:val="en-GB"/>
        </w:rPr>
        <w:t xml:space="preserve"> </w:t>
      </w:r>
      <w:r>
        <w:rPr>
          <w:sz w:val="24"/>
          <w:szCs w:val="24"/>
          <w:lang w:val="en-GB"/>
        </w:rPr>
        <w:t>were</w:t>
      </w:r>
      <w:r w:rsidR="0076241B" w:rsidRPr="00AB1166">
        <w:rPr>
          <w:sz w:val="24"/>
          <w:szCs w:val="24"/>
          <w:lang w:val="en-GB"/>
        </w:rPr>
        <w:t xml:space="preserve"> too rapid</w:t>
      </w:r>
      <w:r>
        <w:rPr>
          <w:sz w:val="24"/>
          <w:szCs w:val="24"/>
          <w:lang w:val="en-GB"/>
        </w:rPr>
        <w:t>,</w:t>
      </w:r>
      <w:r w:rsidR="0076241B" w:rsidRPr="00AB1166">
        <w:rPr>
          <w:sz w:val="24"/>
          <w:szCs w:val="24"/>
          <w:lang w:val="en-GB"/>
        </w:rPr>
        <w:t xml:space="preserve"> the EU took a more careful approach with Croatia</w:t>
      </w:r>
      <w:r w:rsidR="005B713B">
        <w:rPr>
          <w:sz w:val="24"/>
          <w:szCs w:val="24"/>
          <w:lang w:val="en-GB"/>
        </w:rPr>
        <w:t>,</w:t>
      </w:r>
      <w:r w:rsidR="0076241B" w:rsidRPr="00AB1166">
        <w:rPr>
          <w:rStyle w:val="Sprotnaopomba-sklic"/>
          <w:sz w:val="24"/>
          <w:szCs w:val="24"/>
          <w:lang w:val="en-GB"/>
        </w:rPr>
        <w:footnoteReference w:id="52"/>
      </w:r>
      <w:r w:rsidR="0076241B" w:rsidRPr="00AB1166">
        <w:rPr>
          <w:sz w:val="24"/>
          <w:szCs w:val="24"/>
          <w:lang w:val="en-GB"/>
        </w:rPr>
        <w:t xml:space="preserve"> </w:t>
      </w:r>
      <w:r w:rsidR="0059164A">
        <w:rPr>
          <w:sz w:val="24"/>
          <w:szCs w:val="24"/>
          <w:lang w:val="en-GB"/>
        </w:rPr>
        <w:t xml:space="preserve">while at the same time, by granting Croatia </w:t>
      </w:r>
      <w:r w:rsidR="005B713B" w:rsidRPr="005B713B">
        <w:rPr>
          <w:sz w:val="24"/>
          <w:szCs w:val="24"/>
          <w:lang w:val="en-GB"/>
        </w:rPr>
        <w:t xml:space="preserve">the status of a candidate, </w:t>
      </w:r>
      <w:r w:rsidR="0059164A">
        <w:rPr>
          <w:sz w:val="24"/>
          <w:szCs w:val="24"/>
          <w:lang w:val="en-GB"/>
        </w:rPr>
        <w:t xml:space="preserve">giving </w:t>
      </w:r>
      <w:r w:rsidR="005B713B" w:rsidRPr="005B713B">
        <w:rPr>
          <w:sz w:val="24"/>
          <w:szCs w:val="24"/>
          <w:lang w:val="en-GB"/>
        </w:rPr>
        <w:t>a positive sign and incentive to all</w:t>
      </w:r>
      <w:r w:rsidR="0059164A">
        <w:rPr>
          <w:sz w:val="24"/>
          <w:szCs w:val="24"/>
          <w:lang w:val="en-GB"/>
        </w:rPr>
        <w:t xml:space="preserve"> </w:t>
      </w:r>
      <w:r w:rsidR="005B713B" w:rsidRPr="005B713B">
        <w:rPr>
          <w:sz w:val="24"/>
          <w:szCs w:val="24"/>
          <w:lang w:val="en-GB"/>
        </w:rPr>
        <w:t xml:space="preserve">of the other countries in the </w:t>
      </w:r>
      <w:r w:rsidR="0059164A">
        <w:rPr>
          <w:sz w:val="24"/>
          <w:szCs w:val="24"/>
          <w:lang w:val="en-GB"/>
        </w:rPr>
        <w:t xml:space="preserve">Western Balkans </w:t>
      </w:r>
      <w:r w:rsidR="005B713B" w:rsidRPr="005B713B">
        <w:rPr>
          <w:sz w:val="24"/>
          <w:szCs w:val="24"/>
          <w:lang w:val="en-GB"/>
        </w:rPr>
        <w:t>region</w:t>
      </w:r>
      <w:r w:rsidR="0059164A">
        <w:rPr>
          <w:sz w:val="24"/>
          <w:szCs w:val="24"/>
          <w:lang w:val="en-GB"/>
        </w:rPr>
        <w:t>.</w:t>
      </w:r>
      <w:r w:rsidR="0059164A">
        <w:rPr>
          <w:rStyle w:val="Sprotnaopomba-sklic"/>
          <w:sz w:val="24"/>
          <w:szCs w:val="24"/>
          <w:lang w:val="en-GB"/>
        </w:rPr>
        <w:footnoteReference w:id="53"/>
      </w:r>
      <w:r w:rsidR="005B713B" w:rsidRPr="005B713B">
        <w:rPr>
          <w:sz w:val="24"/>
          <w:szCs w:val="24"/>
          <w:lang w:val="en-GB"/>
        </w:rPr>
        <w:t xml:space="preserve"> </w:t>
      </w:r>
      <w:r w:rsidR="00423BA5" w:rsidRPr="00AB1166">
        <w:rPr>
          <w:sz w:val="24"/>
          <w:szCs w:val="24"/>
          <w:lang w:val="en-GB"/>
        </w:rPr>
        <w:t>The reports for Croatia, as for all other countries of the Western Balkans region, have been issued by the Commission since 2002</w:t>
      </w:r>
      <w:r w:rsidR="00E36688" w:rsidRPr="00AB1166">
        <w:rPr>
          <w:sz w:val="24"/>
          <w:szCs w:val="24"/>
          <w:lang w:val="en-GB"/>
        </w:rPr>
        <w:t>, and</w:t>
      </w:r>
      <w:r w:rsidR="00E36688" w:rsidRPr="00AB1166">
        <w:rPr>
          <w:lang w:val="en-GB"/>
        </w:rPr>
        <w:t xml:space="preserve"> </w:t>
      </w:r>
      <w:r w:rsidR="00E36688" w:rsidRPr="00AB1166">
        <w:rPr>
          <w:sz w:val="24"/>
          <w:szCs w:val="24"/>
          <w:lang w:val="en-GB"/>
        </w:rPr>
        <w:t xml:space="preserve">Croatia </w:t>
      </w:r>
      <w:r>
        <w:rPr>
          <w:sz w:val="24"/>
          <w:szCs w:val="24"/>
          <w:lang w:val="en-GB"/>
        </w:rPr>
        <w:t>was</w:t>
      </w:r>
      <w:r w:rsidR="00E36688" w:rsidRPr="00AB1166">
        <w:rPr>
          <w:sz w:val="24"/>
          <w:szCs w:val="24"/>
          <w:lang w:val="en-GB"/>
        </w:rPr>
        <w:t xml:space="preserve"> granted candidate status in 2004</w:t>
      </w:r>
      <w:r w:rsidR="00423BA5" w:rsidRPr="00AB1166">
        <w:rPr>
          <w:sz w:val="24"/>
          <w:szCs w:val="24"/>
          <w:lang w:val="en-GB"/>
        </w:rPr>
        <w:t>.</w:t>
      </w:r>
      <w:r w:rsidR="00E36688" w:rsidRPr="00AB1166">
        <w:rPr>
          <w:rStyle w:val="Sprotnaopomba-sklic"/>
          <w:sz w:val="24"/>
          <w:szCs w:val="24"/>
          <w:lang w:val="en-GB"/>
        </w:rPr>
        <w:footnoteReference w:id="54"/>
      </w:r>
      <w:r w:rsidR="00423BA5" w:rsidRPr="00AB1166">
        <w:rPr>
          <w:sz w:val="24"/>
          <w:szCs w:val="24"/>
          <w:lang w:val="en-GB"/>
        </w:rPr>
        <w:t xml:space="preserve"> However, for this study, only six most recent reports, i.e. from 2007 to 2012</w:t>
      </w:r>
      <w:r w:rsidR="0076241B" w:rsidRPr="00AB1166">
        <w:rPr>
          <w:sz w:val="24"/>
          <w:szCs w:val="24"/>
          <w:lang w:val="en-GB"/>
        </w:rPr>
        <w:t>,</w:t>
      </w:r>
      <w:r w:rsidR="00423BA5" w:rsidRPr="00AB1166">
        <w:rPr>
          <w:sz w:val="24"/>
          <w:szCs w:val="24"/>
          <w:lang w:val="en-GB"/>
        </w:rPr>
        <w:t xml:space="preserve"> </w:t>
      </w:r>
      <w:r w:rsidR="00BF1861">
        <w:rPr>
          <w:sz w:val="24"/>
          <w:szCs w:val="24"/>
          <w:lang w:val="en-GB"/>
        </w:rPr>
        <w:t>were</w:t>
      </w:r>
      <w:r w:rsidR="00423BA5" w:rsidRPr="00AB1166">
        <w:rPr>
          <w:sz w:val="24"/>
          <w:szCs w:val="24"/>
          <w:lang w:val="en-GB"/>
        </w:rPr>
        <w:t xml:space="preserve"> reviewed.</w:t>
      </w:r>
      <w:r w:rsidR="00E6611C" w:rsidRPr="00AB1166">
        <w:rPr>
          <w:sz w:val="24"/>
          <w:szCs w:val="24"/>
          <w:lang w:val="en-GB"/>
        </w:rPr>
        <w:t xml:space="preserve"> The reports contain the same structure and even the same wording as in the case of Slovenia and Bulgaria, indicating that </w:t>
      </w:r>
      <w:r w:rsidR="0076241B" w:rsidRPr="00AB1166">
        <w:rPr>
          <w:sz w:val="24"/>
          <w:szCs w:val="24"/>
          <w:lang w:val="en-GB"/>
        </w:rPr>
        <w:t xml:space="preserve">issue-wise </w:t>
      </w:r>
      <w:r w:rsidR="00E6611C" w:rsidRPr="00AB1166">
        <w:rPr>
          <w:sz w:val="24"/>
          <w:szCs w:val="24"/>
          <w:lang w:val="en-GB"/>
        </w:rPr>
        <w:t xml:space="preserve">the negotiation processes and the themes discussed did not evolve </w:t>
      </w:r>
      <w:r w:rsidR="00BF1861">
        <w:rPr>
          <w:sz w:val="24"/>
          <w:szCs w:val="24"/>
          <w:lang w:val="en-GB"/>
        </w:rPr>
        <w:t>significantly</w:t>
      </w:r>
      <w:r w:rsidR="00BF1861" w:rsidRPr="00AB1166">
        <w:rPr>
          <w:sz w:val="24"/>
          <w:szCs w:val="24"/>
          <w:lang w:val="en-GB"/>
        </w:rPr>
        <w:t xml:space="preserve"> </w:t>
      </w:r>
      <w:r w:rsidR="00E6611C" w:rsidRPr="00AB1166">
        <w:rPr>
          <w:sz w:val="24"/>
          <w:szCs w:val="24"/>
          <w:lang w:val="en-GB"/>
        </w:rPr>
        <w:t>in ten years of enlargement span</w:t>
      </w:r>
      <w:r w:rsidR="0076241B" w:rsidRPr="00AB1166">
        <w:rPr>
          <w:sz w:val="24"/>
          <w:szCs w:val="24"/>
          <w:lang w:val="en-GB"/>
        </w:rPr>
        <w:t xml:space="preserve">, apart from the fact that it </w:t>
      </w:r>
      <w:r w:rsidR="00BF1861">
        <w:rPr>
          <w:sz w:val="24"/>
          <w:szCs w:val="24"/>
          <w:lang w:val="en-GB"/>
        </w:rPr>
        <w:t>was</w:t>
      </w:r>
      <w:r w:rsidR="0076241B" w:rsidRPr="00AB1166">
        <w:rPr>
          <w:sz w:val="24"/>
          <w:szCs w:val="24"/>
          <w:lang w:val="en-GB"/>
        </w:rPr>
        <w:t xml:space="preserve"> more thorough</w:t>
      </w:r>
      <w:r w:rsidR="00E6611C" w:rsidRPr="00AB1166">
        <w:rPr>
          <w:sz w:val="24"/>
          <w:szCs w:val="24"/>
          <w:lang w:val="en-GB"/>
        </w:rPr>
        <w:t>.</w:t>
      </w:r>
      <w:r w:rsidR="007A79CB" w:rsidRPr="00AB1166">
        <w:rPr>
          <w:sz w:val="24"/>
          <w:szCs w:val="24"/>
          <w:lang w:val="en-GB"/>
        </w:rPr>
        <w:t xml:space="preserve"> Different than in the case of </w:t>
      </w:r>
      <w:r w:rsidR="00237CDA" w:rsidRPr="00AB1166">
        <w:rPr>
          <w:sz w:val="24"/>
          <w:szCs w:val="24"/>
          <w:lang w:val="en-GB"/>
        </w:rPr>
        <w:t>the other two states which acce</w:t>
      </w:r>
      <w:r w:rsidR="007A79CB" w:rsidRPr="00AB1166">
        <w:rPr>
          <w:sz w:val="24"/>
          <w:szCs w:val="24"/>
          <w:lang w:val="en-GB"/>
        </w:rPr>
        <w:t xml:space="preserve">ded to the EU </w:t>
      </w:r>
      <w:r w:rsidR="009E1E10" w:rsidRPr="00AB1166">
        <w:rPr>
          <w:sz w:val="24"/>
          <w:szCs w:val="24"/>
          <w:lang w:val="en-GB"/>
        </w:rPr>
        <w:t xml:space="preserve">before </w:t>
      </w:r>
      <w:r w:rsidR="007A79CB" w:rsidRPr="00AB1166">
        <w:rPr>
          <w:sz w:val="24"/>
          <w:szCs w:val="24"/>
          <w:lang w:val="en-GB"/>
        </w:rPr>
        <w:t xml:space="preserve">entry into force of the </w:t>
      </w:r>
      <w:r w:rsidR="0076241B" w:rsidRPr="00AB1166">
        <w:rPr>
          <w:sz w:val="24"/>
          <w:szCs w:val="24"/>
          <w:lang w:val="en-GB"/>
        </w:rPr>
        <w:t xml:space="preserve">2009 </w:t>
      </w:r>
      <w:r w:rsidR="007A79CB" w:rsidRPr="00AB1166">
        <w:rPr>
          <w:sz w:val="24"/>
          <w:szCs w:val="24"/>
          <w:lang w:val="en-GB"/>
        </w:rPr>
        <w:t xml:space="preserve">Lisbon Treaty, Croatia was admitted after that, meaning that </w:t>
      </w:r>
      <w:r w:rsidR="0076241B" w:rsidRPr="00AB1166">
        <w:rPr>
          <w:sz w:val="24"/>
          <w:szCs w:val="24"/>
          <w:lang w:val="en-GB"/>
        </w:rPr>
        <w:t>it</w:t>
      </w:r>
      <w:r w:rsidR="007A79CB" w:rsidRPr="00AB1166">
        <w:rPr>
          <w:sz w:val="24"/>
          <w:szCs w:val="24"/>
          <w:lang w:val="en-GB"/>
        </w:rPr>
        <w:t xml:space="preserve"> should have been aware of the </w:t>
      </w:r>
      <w:r w:rsidR="0076241B" w:rsidRPr="00AB1166">
        <w:rPr>
          <w:sz w:val="24"/>
          <w:szCs w:val="24"/>
          <w:lang w:val="en-GB"/>
        </w:rPr>
        <w:t xml:space="preserve">Article 80 </w:t>
      </w:r>
      <w:r w:rsidR="007A79CB" w:rsidRPr="00AB1166">
        <w:rPr>
          <w:sz w:val="24"/>
          <w:szCs w:val="24"/>
          <w:lang w:val="en-GB"/>
        </w:rPr>
        <w:t xml:space="preserve">solidarity clause in the </w:t>
      </w:r>
      <w:r w:rsidR="007A79CB" w:rsidRPr="00AB1166">
        <w:rPr>
          <w:sz w:val="24"/>
          <w:szCs w:val="24"/>
          <w:lang w:val="en-GB"/>
        </w:rPr>
        <w:lastRenderedPageBreak/>
        <w:t xml:space="preserve">BCAM field of </w:t>
      </w:r>
      <w:r w:rsidR="00D52C0F">
        <w:rPr>
          <w:sz w:val="24"/>
          <w:szCs w:val="24"/>
          <w:lang w:val="en-GB"/>
        </w:rPr>
        <w:t xml:space="preserve">the </w:t>
      </w:r>
      <w:r w:rsidR="007A79CB" w:rsidRPr="00AB1166">
        <w:rPr>
          <w:sz w:val="24"/>
          <w:szCs w:val="24"/>
          <w:lang w:val="en-GB"/>
        </w:rPr>
        <w:t xml:space="preserve">EU competence. However, the question remains whether it </w:t>
      </w:r>
      <w:r w:rsidR="00D52C0F">
        <w:rPr>
          <w:sz w:val="24"/>
          <w:szCs w:val="24"/>
          <w:lang w:val="en-GB"/>
        </w:rPr>
        <w:t>was</w:t>
      </w:r>
      <w:r w:rsidR="007A79CB" w:rsidRPr="00AB1166">
        <w:rPr>
          <w:sz w:val="24"/>
          <w:szCs w:val="24"/>
          <w:lang w:val="en-GB"/>
        </w:rPr>
        <w:t xml:space="preserve"> ever discussed in the course of </w:t>
      </w:r>
      <w:r w:rsidR="00D52C0F">
        <w:rPr>
          <w:sz w:val="24"/>
          <w:szCs w:val="24"/>
          <w:lang w:val="en-GB"/>
        </w:rPr>
        <w:t xml:space="preserve">the </w:t>
      </w:r>
      <w:r w:rsidR="007A79CB" w:rsidRPr="00AB1166">
        <w:rPr>
          <w:sz w:val="24"/>
          <w:szCs w:val="24"/>
          <w:lang w:val="en-GB"/>
        </w:rPr>
        <w:t xml:space="preserve">accession negotiations and if yes, was the meaning of the possible solidarity measures that could </w:t>
      </w:r>
      <w:r w:rsidR="00D52C0F">
        <w:rPr>
          <w:sz w:val="24"/>
          <w:szCs w:val="24"/>
          <w:lang w:val="en-GB"/>
        </w:rPr>
        <w:t xml:space="preserve">have been </w:t>
      </w:r>
      <w:r w:rsidR="007A79CB" w:rsidRPr="00AB1166">
        <w:rPr>
          <w:sz w:val="24"/>
          <w:szCs w:val="24"/>
          <w:lang w:val="en-GB"/>
        </w:rPr>
        <w:t xml:space="preserve">adopted under this close clear </w:t>
      </w:r>
      <w:r w:rsidR="00D52C0F">
        <w:rPr>
          <w:sz w:val="24"/>
          <w:szCs w:val="24"/>
          <w:lang w:val="en-GB"/>
        </w:rPr>
        <w:t>to the participating countries.</w:t>
      </w:r>
    </w:p>
    <w:p w:rsidR="007A79CB" w:rsidRPr="00AB1166" w:rsidRDefault="007A79CB" w:rsidP="00BE581F">
      <w:pPr>
        <w:jc w:val="both"/>
        <w:rPr>
          <w:sz w:val="24"/>
          <w:szCs w:val="24"/>
          <w:lang w:val="en-GB"/>
        </w:rPr>
      </w:pPr>
    </w:p>
    <w:p w:rsidR="00FF0DB3" w:rsidRPr="00AB1166" w:rsidRDefault="007A79CB" w:rsidP="00BE581F">
      <w:pPr>
        <w:jc w:val="both"/>
        <w:rPr>
          <w:sz w:val="24"/>
          <w:szCs w:val="24"/>
          <w:lang w:val="en-GB"/>
        </w:rPr>
      </w:pPr>
      <w:r w:rsidRPr="00AB1166">
        <w:rPr>
          <w:sz w:val="24"/>
          <w:szCs w:val="24"/>
          <w:lang w:val="en-GB"/>
        </w:rPr>
        <w:t>As in the previous t</w:t>
      </w:r>
      <w:r w:rsidR="0076241B" w:rsidRPr="00AB1166">
        <w:rPr>
          <w:sz w:val="24"/>
          <w:szCs w:val="24"/>
          <w:lang w:val="en-GB"/>
        </w:rPr>
        <w:t>w</w:t>
      </w:r>
      <w:r w:rsidRPr="00AB1166">
        <w:rPr>
          <w:sz w:val="24"/>
          <w:szCs w:val="24"/>
          <w:lang w:val="en-GB"/>
        </w:rPr>
        <w:t xml:space="preserve">o case studies, </w:t>
      </w:r>
      <w:r w:rsidR="00123CA8">
        <w:rPr>
          <w:sz w:val="24"/>
          <w:szCs w:val="24"/>
          <w:lang w:val="en-GB"/>
        </w:rPr>
        <w:t xml:space="preserve">neither </w:t>
      </w:r>
      <w:r w:rsidRPr="00AB1166">
        <w:rPr>
          <w:sz w:val="24"/>
          <w:szCs w:val="24"/>
          <w:lang w:val="en-GB"/>
        </w:rPr>
        <w:t xml:space="preserve">solidarity </w:t>
      </w:r>
      <w:r w:rsidR="00123CA8">
        <w:rPr>
          <w:sz w:val="24"/>
          <w:szCs w:val="24"/>
          <w:lang w:val="en-GB"/>
        </w:rPr>
        <w:t>n</w:t>
      </w:r>
      <w:r w:rsidRPr="00AB1166">
        <w:rPr>
          <w:sz w:val="24"/>
          <w:szCs w:val="24"/>
          <w:lang w:val="en-GB"/>
        </w:rPr>
        <w:t>or burden sharing are mentioned in the progress reports. In the field of refugees and BCAM, the Commission focus</w:t>
      </w:r>
      <w:r w:rsidR="00123CA8">
        <w:rPr>
          <w:sz w:val="24"/>
          <w:szCs w:val="24"/>
          <w:lang w:val="en-GB"/>
        </w:rPr>
        <w:t>ed</w:t>
      </w:r>
      <w:r w:rsidRPr="00AB1166">
        <w:rPr>
          <w:sz w:val="24"/>
          <w:szCs w:val="24"/>
          <w:lang w:val="en-GB"/>
        </w:rPr>
        <w:t xml:space="preserve"> first on the refug</w:t>
      </w:r>
      <w:r w:rsidR="0076241B" w:rsidRPr="00AB1166">
        <w:rPr>
          <w:sz w:val="24"/>
          <w:szCs w:val="24"/>
          <w:lang w:val="en-GB"/>
        </w:rPr>
        <w:t>e</w:t>
      </w:r>
      <w:r w:rsidRPr="00AB1166">
        <w:rPr>
          <w:sz w:val="24"/>
          <w:szCs w:val="24"/>
          <w:lang w:val="en-GB"/>
        </w:rPr>
        <w:t>es from the post-war situation</w:t>
      </w:r>
      <w:r w:rsidRPr="00AB1166">
        <w:rPr>
          <w:rStyle w:val="Sprotnaopomba-sklic"/>
          <w:sz w:val="24"/>
          <w:szCs w:val="24"/>
          <w:lang w:val="en-GB"/>
        </w:rPr>
        <w:footnoteReference w:id="55"/>
      </w:r>
      <w:r w:rsidRPr="00AB1166">
        <w:rPr>
          <w:sz w:val="24"/>
          <w:szCs w:val="24"/>
          <w:lang w:val="en-GB"/>
        </w:rPr>
        <w:t xml:space="preserve"> and second, on capacity building with an aim to strengthen asylum institutions, procedures, knowledge</w:t>
      </w:r>
      <w:r w:rsidR="009E1E10" w:rsidRPr="00AB1166">
        <w:rPr>
          <w:sz w:val="24"/>
          <w:szCs w:val="24"/>
          <w:lang w:val="en-GB"/>
        </w:rPr>
        <w:t>,</w:t>
      </w:r>
      <w:r w:rsidRPr="00AB1166">
        <w:rPr>
          <w:sz w:val="24"/>
          <w:szCs w:val="24"/>
          <w:lang w:val="en-GB"/>
        </w:rPr>
        <w:t xml:space="preserve"> and facilities</w:t>
      </w:r>
      <w:r w:rsidR="0076241B" w:rsidRPr="00AB1166">
        <w:rPr>
          <w:sz w:val="24"/>
          <w:szCs w:val="24"/>
          <w:lang w:val="en-GB"/>
        </w:rPr>
        <w:t xml:space="preserve"> for new asylum seekers from third countries</w:t>
      </w:r>
      <w:r w:rsidR="00016AC1" w:rsidRPr="00AB1166">
        <w:rPr>
          <w:sz w:val="24"/>
          <w:szCs w:val="24"/>
          <w:lang w:val="en-GB"/>
        </w:rPr>
        <w:t>.</w:t>
      </w:r>
      <w:r w:rsidR="006A5087" w:rsidRPr="00AB1166">
        <w:rPr>
          <w:rStyle w:val="Sprotnaopomba-sklic"/>
          <w:sz w:val="24"/>
          <w:szCs w:val="24"/>
          <w:lang w:val="en-GB"/>
        </w:rPr>
        <w:footnoteReference w:id="56"/>
      </w:r>
      <w:r w:rsidRPr="00AB1166">
        <w:rPr>
          <w:sz w:val="24"/>
          <w:szCs w:val="24"/>
          <w:lang w:val="en-GB"/>
        </w:rPr>
        <w:t xml:space="preserve"> </w:t>
      </w:r>
      <w:r w:rsidR="00016AC1" w:rsidRPr="00AB1166">
        <w:rPr>
          <w:sz w:val="24"/>
          <w:szCs w:val="24"/>
          <w:lang w:val="en-GB"/>
        </w:rPr>
        <w:t>Preparations for Croatia to become part of the DublinNet</w:t>
      </w:r>
      <w:r w:rsidR="00A734A5" w:rsidRPr="00AB1166">
        <w:rPr>
          <w:sz w:val="24"/>
          <w:szCs w:val="24"/>
          <w:lang w:val="en-GB"/>
        </w:rPr>
        <w:t>,</w:t>
      </w:r>
      <w:r w:rsidR="00016AC1" w:rsidRPr="00AB1166">
        <w:rPr>
          <w:sz w:val="24"/>
          <w:szCs w:val="24"/>
          <w:lang w:val="en-GB"/>
        </w:rPr>
        <w:t xml:space="preserve"> Eurodac</w:t>
      </w:r>
      <w:r w:rsidR="00A734A5" w:rsidRPr="00AB1166">
        <w:rPr>
          <w:sz w:val="24"/>
          <w:szCs w:val="24"/>
          <w:lang w:val="en-GB"/>
        </w:rPr>
        <w:t>,</w:t>
      </w:r>
      <w:r w:rsidR="00016AC1" w:rsidRPr="00AB1166">
        <w:rPr>
          <w:sz w:val="24"/>
          <w:szCs w:val="24"/>
          <w:lang w:val="en-GB"/>
        </w:rPr>
        <w:t xml:space="preserve"> </w:t>
      </w:r>
      <w:r w:rsidR="00A734A5" w:rsidRPr="00AB1166">
        <w:rPr>
          <w:sz w:val="24"/>
          <w:szCs w:val="24"/>
          <w:lang w:val="en-GB"/>
        </w:rPr>
        <w:t>Schengen Information System (SIS II) and Western Balkans Risk Analysis Network (WB RAN)</w:t>
      </w:r>
      <w:r w:rsidR="00016AC1" w:rsidRPr="00AB1166">
        <w:rPr>
          <w:sz w:val="24"/>
          <w:szCs w:val="24"/>
          <w:lang w:val="en-GB"/>
        </w:rPr>
        <w:t xml:space="preserve"> </w:t>
      </w:r>
      <w:r w:rsidR="003210D6">
        <w:rPr>
          <w:sz w:val="24"/>
          <w:szCs w:val="24"/>
          <w:lang w:val="en-GB"/>
        </w:rPr>
        <w:t>were</w:t>
      </w:r>
      <w:r w:rsidR="00016AC1" w:rsidRPr="00AB1166">
        <w:rPr>
          <w:sz w:val="24"/>
          <w:szCs w:val="24"/>
          <w:lang w:val="en-GB"/>
        </w:rPr>
        <w:t xml:space="preserve"> </w:t>
      </w:r>
      <w:r w:rsidR="0076241B" w:rsidRPr="00AB1166">
        <w:rPr>
          <w:sz w:val="24"/>
          <w:szCs w:val="24"/>
          <w:lang w:val="en-GB"/>
        </w:rPr>
        <w:t xml:space="preserve">thoroughly </w:t>
      </w:r>
      <w:r w:rsidR="00016AC1" w:rsidRPr="00AB1166">
        <w:rPr>
          <w:sz w:val="24"/>
          <w:szCs w:val="24"/>
          <w:lang w:val="en-GB"/>
        </w:rPr>
        <w:t>noted</w:t>
      </w:r>
      <w:r w:rsidR="00A734A5" w:rsidRPr="00AB1166">
        <w:rPr>
          <w:sz w:val="24"/>
          <w:szCs w:val="24"/>
          <w:lang w:val="en-GB"/>
        </w:rPr>
        <w:t>,</w:t>
      </w:r>
      <w:r w:rsidR="00016AC1" w:rsidRPr="00AB1166">
        <w:rPr>
          <w:rStyle w:val="Sprotnaopomba-sklic"/>
          <w:sz w:val="24"/>
          <w:szCs w:val="24"/>
          <w:lang w:val="en-GB"/>
        </w:rPr>
        <w:footnoteReference w:id="57"/>
      </w:r>
      <w:r w:rsidR="00016AC1" w:rsidRPr="00AB1166">
        <w:rPr>
          <w:sz w:val="24"/>
          <w:szCs w:val="24"/>
          <w:lang w:val="en-GB"/>
        </w:rPr>
        <w:t xml:space="preserve"> </w:t>
      </w:r>
      <w:r w:rsidR="00A734A5" w:rsidRPr="00AB1166">
        <w:rPr>
          <w:sz w:val="24"/>
          <w:szCs w:val="24"/>
          <w:lang w:val="en-GB"/>
        </w:rPr>
        <w:t xml:space="preserve">as well as </w:t>
      </w:r>
      <w:r w:rsidR="0076241B" w:rsidRPr="00AB1166">
        <w:rPr>
          <w:sz w:val="24"/>
          <w:szCs w:val="24"/>
          <w:lang w:val="en-GB"/>
        </w:rPr>
        <w:t>the</w:t>
      </w:r>
      <w:r w:rsidR="00A734A5" w:rsidRPr="00AB1166">
        <w:rPr>
          <w:sz w:val="24"/>
          <w:szCs w:val="24"/>
          <w:lang w:val="en-GB"/>
        </w:rPr>
        <w:t xml:space="preserve"> preparation of the Integrated Border Management (IBM) and Schengen Action Plan</w:t>
      </w:r>
      <w:r w:rsidR="005B713B">
        <w:rPr>
          <w:sz w:val="24"/>
          <w:szCs w:val="24"/>
          <w:lang w:val="en-GB"/>
        </w:rPr>
        <w:t xml:space="preserve">, which had been </w:t>
      </w:r>
      <w:r w:rsidR="00C8643B">
        <w:rPr>
          <w:sz w:val="24"/>
          <w:szCs w:val="24"/>
          <w:lang w:val="en-GB"/>
        </w:rPr>
        <w:t>prerequisite</w:t>
      </w:r>
      <w:r w:rsidR="005B713B">
        <w:rPr>
          <w:sz w:val="24"/>
          <w:szCs w:val="24"/>
          <w:lang w:val="en-GB"/>
        </w:rPr>
        <w:t>s</w:t>
      </w:r>
      <w:r w:rsidR="00C8643B">
        <w:rPr>
          <w:sz w:val="24"/>
          <w:szCs w:val="24"/>
          <w:lang w:val="en-GB"/>
        </w:rPr>
        <w:t xml:space="preserve"> for accession to</w:t>
      </w:r>
      <w:r w:rsidR="005B713B">
        <w:rPr>
          <w:sz w:val="24"/>
          <w:szCs w:val="24"/>
          <w:lang w:val="en-GB"/>
        </w:rPr>
        <w:t xml:space="preserve"> the EU</w:t>
      </w:r>
      <w:r w:rsidR="00A734A5" w:rsidRPr="00AB1166">
        <w:rPr>
          <w:sz w:val="24"/>
          <w:szCs w:val="24"/>
          <w:lang w:val="en-GB"/>
        </w:rPr>
        <w:t>.</w:t>
      </w:r>
      <w:r w:rsidR="005B713B">
        <w:rPr>
          <w:rStyle w:val="Sprotnaopomba-sklic"/>
          <w:sz w:val="24"/>
          <w:szCs w:val="24"/>
          <w:lang w:val="en-GB"/>
        </w:rPr>
        <w:footnoteReference w:id="58"/>
      </w:r>
      <w:r w:rsidR="00A734A5" w:rsidRPr="00AB1166">
        <w:rPr>
          <w:sz w:val="24"/>
          <w:szCs w:val="24"/>
          <w:lang w:val="en-GB"/>
        </w:rPr>
        <w:t xml:space="preserve"> </w:t>
      </w:r>
      <w:r w:rsidR="003E251A">
        <w:rPr>
          <w:sz w:val="24"/>
          <w:szCs w:val="24"/>
          <w:lang w:val="en-GB"/>
        </w:rPr>
        <w:t>Border security was of immense importance of in the country’s accession process as Croatia has the longest EU external border.</w:t>
      </w:r>
      <w:r w:rsidR="003E251A">
        <w:rPr>
          <w:rStyle w:val="Sprotnaopomba-sklic"/>
          <w:sz w:val="24"/>
          <w:szCs w:val="24"/>
          <w:lang w:val="en-GB"/>
        </w:rPr>
        <w:footnoteReference w:id="59"/>
      </w:r>
      <w:r w:rsidR="003E251A">
        <w:rPr>
          <w:sz w:val="24"/>
          <w:szCs w:val="24"/>
          <w:lang w:val="en-GB"/>
        </w:rPr>
        <w:t xml:space="preserve"> </w:t>
      </w:r>
      <w:r w:rsidR="00016AC1" w:rsidRPr="00AB1166">
        <w:rPr>
          <w:sz w:val="24"/>
          <w:szCs w:val="24"/>
          <w:lang w:val="en-GB"/>
        </w:rPr>
        <w:t xml:space="preserve">The issues </w:t>
      </w:r>
      <w:r w:rsidR="003210D6">
        <w:rPr>
          <w:sz w:val="24"/>
          <w:szCs w:val="24"/>
          <w:lang w:val="en-GB"/>
        </w:rPr>
        <w:t>were</w:t>
      </w:r>
      <w:r w:rsidR="003210D6" w:rsidRPr="00AB1166">
        <w:rPr>
          <w:sz w:val="24"/>
          <w:szCs w:val="24"/>
          <w:lang w:val="en-GB"/>
        </w:rPr>
        <w:t xml:space="preserve"> </w:t>
      </w:r>
      <w:r w:rsidR="00016AC1" w:rsidRPr="00AB1166">
        <w:rPr>
          <w:sz w:val="24"/>
          <w:szCs w:val="24"/>
          <w:lang w:val="en-GB"/>
        </w:rPr>
        <w:t>discussed very briefly</w:t>
      </w:r>
      <w:r w:rsidR="000F552D" w:rsidRPr="00AB1166">
        <w:rPr>
          <w:sz w:val="24"/>
          <w:szCs w:val="24"/>
          <w:lang w:val="en-GB"/>
        </w:rPr>
        <w:t xml:space="preserve"> in the 2007 report, and </w:t>
      </w:r>
      <w:r w:rsidR="003210D6">
        <w:rPr>
          <w:sz w:val="24"/>
          <w:szCs w:val="24"/>
          <w:lang w:val="en-GB"/>
        </w:rPr>
        <w:t>evolved</w:t>
      </w:r>
      <w:r w:rsidR="000F552D" w:rsidRPr="00AB1166">
        <w:rPr>
          <w:sz w:val="24"/>
          <w:szCs w:val="24"/>
          <w:lang w:val="en-GB"/>
        </w:rPr>
        <w:t xml:space="preserve"> to more comprehensive assessments in further reports, but in all cases </w:t>
      </w:r>
      <w:r w:rsidR="00016AC1" w:rsidRPr="00AB1166">
        <w:rPr>
          <w:sz w:val="24"/>
          <w:szCs w:val="24"/>
          <w:lang w:val="en-GB"/>
        </w:rPr>
        <w:t>the Commission’s conclusions focus</w:t>
      </w:r>
      <w:r w:rsidR="003210D6">
        <w:rPr>
          <w:sz w:val="24"/>
          <w:szCs w:val="24"/>
          <w:lang w:val="en-GB"/>
        </w:rPr>
        <w:t>ed</w:t>
      </w:r>
      <w:r w:rsidR="00016AC1" w:rsidRPr="00AB1166">
        <w:rPr>
          <w:sz w:val="24"/>
          <w:szCs w:val="24"/>
          <w:lang w:val="en-GB"/>
        </w:rPr>
        <w:t xml:space="preserve"> on the capacity building for the state to be able to </w:t>
      </w:r>
      <w:r w:rsidR="000F552D" w:rsidRPr="00AB1166">
        <w:rPr>
          <w:sz w:val="24"/>
          <w:szCs w:val="24"/>
          <w:lang w:val="en-GB"/>
        </w:rPr>
        <w:t xml:space="preserve">control the </w:t>
      </w:r>
      <w:r w:rsidR="00B452A9" w:rsidRPr="00AB1166">
        <w:rPr>
          <w:sz w:val="24"/>
          <w:szCs w:val="24"/>
          <w:lang w:val="en-GB"/>
        </w:rPr>
        <w:t xml:space="preserve">EU </w:t>
      </w:r>
      <w:r w:rsidR="000F552D" w:rsidRPr="00AB1166">
        <w:rPr>
          <w:sz w:val="24"/>
          <w:szCs w:val="24"/>
          <w:lang w:val="en-GB"/>
        </w:rPr>
        <w:t xml:space="preserve">external border and </w:t>
      </w:r>
      <w:r w:rsidR="00016AC1" w:rsidRPr="00AB1166">
        <w:rPr>
          <w:sz w:val="24"/>
          <w:szCs w:val="24"/>
          <w:lang w:val="en-GB"/>
        </w:rPr>
        <w:t>deal with migrants and asylum seekers under its jurisdiction</w:t>
      </w:r>
      <w:r w:rsidR="000F552D" w:rsidRPr="00AB1166">
        <w:rPr>
          <w:sz w:val="24"/>
          <w:szCs w:val="24"/>
          <w:lang w:val="en-GB"/>
        </w:rPr>
        <w:t xml:space="preserve">, in line with the EU </w:t>
      </w:r>
      <w:r w:rsidR="000F552D" w:rsidRPr="00AB1166">
        <w:rPr>
          <w:i/>
          <w:sz w:val="24"/>
          <w:szCs w:val="24"/>
          <w:lang w:val="en-GB"/>
        </w:rPr>
        <w:t>acquis</w:t>
      </w:r>
      <w:r w:rsidR="00016AC1" w:rsidRPr="00AB1166">
        <w:rPr>
          <w:sz w:val="24"/>
          <w:szCs w:val="24"/>
          <w:lang w:val="en-GB"/>
        </w:rPr>
        <w:t>.</w:t>
      </w:r>
      <w:r w:rsidR="000F552D" w:rsidRPr="00AB1166">
        <w:rPr>
          <w:rStyle w:val="Sprotnaopomba-sklic"/>
          <w:sz w:val="24"/>
          <w:szCs w:val="24"/>
          <w:lang w:val="en-GB"/>
        </w:rPr>
        <w:footnoteReference w:id="60"/>
      </w:r>
      <w:r w:rsidR="00016AC1" w:rsidRPr="00AB1166">
        <w:rPr>
          <w:sz w:val="24"/>
          <w:szCs w:val="24"/>
          <w:lang w:val="en-GB"/>
        </w:rPr>
        <w:t xml:space="preserve"> </w:t>
      </w:r>
      <w:r w:rsidR="000F552D" w:rsidRPr="00AB1166">
        <w:rPr>
          <w:sz w:val="24"/>
          <w:szCs w:val="24"/>
          <w:lang w:val="en-GB"/>
        </w:rPr>
        <w:t>In the reports</w:t>
      </w:r>
      <w:r w:rsidR="00962191" w:rsidRPr="00AB1166">
        <w:rPr>
          <w:sz w:val="24"/>
          <w:szCs w:val="24"/>
          <w:lang w:val="en-GB"/>
        </w:rPr>
        <w:t>,</w:t>
      </w:r>
      <w:r w:rsidR="000F552D" w:rsidRPr="00AB1166">
        <w:rPr>
          <w:sz w:val="24"/>
          <w:szCs w:val="24"/>
          <w:lang w:val="en-GB"/>
        </w:rPr>
        <w:t xml:space="preserve"> part</w:t>
      </w:r>
      <w:r w:rsidR="0076241B" w:rsidRPr="00AB1166">
        <w:rPr>
          <w:sz w:val="24"/>
          <w:szCs w:val="24"/>
          <w:lang w:val="en-GB"/>
        </w:rPr>
        <w:t>i</w:t>
      </w:r>
      <w:r w:rsidR="000F552D" w:rsidRPr="00AB1166">
        <w:rPr>
          <w:sz w:val="24"/>
          <w:szCs w:val="24"/>
          <w:lang w:val="en-GB"/>
        </w:rPr>
        <w:t xml:space="preserve">cular attention </w:t>
      </w:r>
      <w:r w:rsidR="003210D6">
        <w:rPr>
          <w:sz w:val="24"/>
          <w:szCs w:val="24"/>
          <w:lang w:val="en-GB"/>
        </w:rPr>
        <w:t>was</w:t>
      </w:r>
      <w:r w:rsidR="000F552D" w:rsidRPr="00AB1166">
        <w:rPr>
          <w:sz w:val="24"/>
          <w:szCs w:val="24"/>
          <w:lang w:val="en-GB"/>
        </w:rPr>
        <w:t xml:space="preserve"> given to the procedural guarantees, access to legal remedies for asylum seekers and overcrowding of the detention camp for irregular migrants.</w:t>
      </w:r>
      <w:r w:rsidR="000F552D" w:rsidRPr="00AB1166">
        <w:rPr>
          <w:rStyle w:val="Sprotnaopomba-sklic"/>
          <w:sz w:val="24"/>
          <w:szCs w:val="24"/>
          <w:lang w:val="en-GB"/>
        </w:rPr>
        <w:footnoteReference w:id="61"/>
      </w:r>
      <w:r w:rsidR="000F552D" w:rsidRPr="00AB1166">
        <w:rPr>
          <w:sz w:val="24"/>
          <w:szCs w:val="24"/>
          <w:lang w:val="en-GB"/>
        </w:rPr>
        <w:t xml:space="preserve"> </w:t>
      </w:r>
      <w:r w:rsidR="0076241B" w:rsidRPr="00AB1166">
        <w:rPr>
          <w:sz w:val="24"/>
          <w:szCs w:val="24"/>
          <w:lang w:val="en-GB"/>
        </w:rPr>
        <w:t xml:space="preserve">Solidarity and burden sharing, apart from the discussions about the participation in the Dublin system, </w:t>
      </w:r>
      <w:r w:rsidR="003210D6">
        <w:rPr>
          <w:sz w:val="24"/>
          <w:szCs w:val="24"/>
          <w:lang w:val="en-GB"/>
        </w:rPr>
        <w:t>were</w:t>
      </w:r>
      <w:r w:rsidR="0076241B" w:rsidRPr="00AB1166">
        <w:rPr>
          <w:sz w:val="24"/>
          <w:szCs w:val="24"/>
          <w:lang w:val="en-GB"/>
        </w:rPr>
        <w:t xml:space="preserve"> not mentioned. </w:t>
      </w:r>
      <w:r w:rsidR="00016AC1" w:rsidRPr="00AB1166">
        <w:rPr>
          <w:sz w:val="24"/>
          <w:szCs w:val="24"/>
          <w:lang w:val="en-GB"/>
        </w:rPr>
        <w:t xml:space="preserve"> </w:t>
      </w:r>
    </w:p>
    <w:p w:rsidR="00FF0DB3" w:rsidRPr="00AB1166" w:rsidRDefault="00FF0DB3" w:rsidP="00BE581F">
      <w:pPr>
        <w:jc w:val="both"/>
        <w:rPr>
          <w:sz w:val="24"/>
          <w:szCs w:val="24"/>
          <w:lang w:val="en-GB"/>
        </w:rPr>
      </w:pPr>
    </w:p>
    <w:p w:rsidR="00B720F9" w:rsidRPr="00AB1166" w:rsidRDefault="00B720F9" w:rsidP="00BE581F">
      <w:pPr>
        <w:rPr>
          <w:b/>
          <w:sz w:val="24"/>
          <w:szCs w:val="24"/>
          <w:lang w:val="en-GB"/>
        </w:rPr>
      </w:pPr>
      <w:r w:rsidRPr="00AB1166">
        <w:rPr>
          <w:b/>
          <w:sz w:val="24"/>
          <w:szCs w:val="24"/>
          <w:lang w:val="en-GB"/>
        </w:rPr>
        <w:t>5. Justiciability</w:t>
      </w:r>
    </w:p>
    <w:p w:rsidR="00B720F9" w:rsidRPr="00AB1166" w:rsidRDefault="00B720F9" w:rsidP="00BE581F">
      <w:pPr>
        <w:rPr>
          <w:sz w:val="24"/>
          <w:szCs w:val="24"/>
          <w:lang w:val="en-GB"/>
        </w:rPr>
      </w:pPr>
    </w:p>
    <w:p w:rsidR="00372ED3" w:rsidRPr="00AB1166" w:rsidRDefault="0076241B" w:rsidP="00BE581F">
      <w:pPr>
        <w:jc w:val="both"/>
        <w:rPr>
          <w:sz w:val="24"/>
          <w:szCs w:val="24"/>
          <w:lang w:val="en-GB"/>
        </w:rPr>
      </w:pPr>
      <w:r w:rsidRPr="00AB1166">
        <w:rPr>
          <w:sz w:val="24"/>
          <w:szCs w:val="24"/>
          <w:lang w:val="en-GB"/>
        </w:rPr>
        <w:t>Pre-accession conditioning would imply that solidarity as a principle should have post-accession legal effects</w:t>
      </w:r>
      <w:r w:rsidR="00962191" w:rsidRPr="00AB1166">
        <w:rPr>
          <w:sz w:val="24"/>
          <w:szCs w:val="24"/>
          <w:lang w:val="en-GB"/>
        </w:rPr>
        <w:t>.</w:t>
      </w:r>
      <w:r w:rsidRPr="00AB1166">
        <w:rPr>
          <w:sz w:val="24"/>
          <w:szCs w:val="24"/>
          <w:lang w:val="en-GB"/>
        </w:rPr>
        <w:t xml:space="preserve"> </w:t>
      </w:r>
      <w:r w:rsidR="00962191" w:rsidRPr="00AB1166">
        <w:rPr>
          <w:sz w:val="24"/>
          <w:szCs w:val="24"/>
          <w:lang w:val="en-GB"/>
        </w:rPr>
        <w:t>O</w:t>
      </w:r>
      <w:r w:rsidRPr="00AB1166">
        <w:rPr>
          <w:sz w:val="24"/>
          <w:szCs w:val="24"/>
          <w:lang w:val="en-GB"/>
        </w:rPr>
        <w:t xml:space="preserve">therwise it would make </w:t>
      </w:r>
      <w:r w:rsidR="000F6229">
        <w:rPr>
          <w:sz w:val="24"/>
          <w:szCs w:val="24"/>
          <w:lang w:val="en-GB"/>
        </w:rPr>
        <w:t xml:space="preserve">no </w:t>
      </w:r>
      <w:r w:rsidRPr="00AB1166">
        <w:rPr>
          <w:sz w:val="24"/>
          <w:szCs w:val="24"/>
          <w:lang w:val="en-GB"/>
        </w:rPr>
        <w:t xml:space="preserve">sense to include it among the membership conditions. But does it mean that if solidarity was not considered in the accession process, is </w:t>
      </w:r>
      <w:r w:rsidR="000F6229">
        <w:rPr>
          <w:sz w:val="24"/>
          <w:szCs w:val="24"/>
          <w:lang w:val="en-GB"/>
        </w:rPr>
        <w:t xml:space="preserve">it </w:t>
      </w:r>
      <w:r w:rsidRPr="00AB1166">
        <w:rPr>
          <w:sz w:val="24"/>
          <w:szCs w:val="24"/>
          <w:lang w:val="en-GB"/>
        </w:rPr>
        <w:t xml:space="preserve">also not judiciable but should </w:t>
      </w:r>
      <w:r w:rsidR="000F6229">
        <w:rPr>
          <w:sz w:val="24"/>
          <w:szCs w:val="24"/>
          <w:lang w:val="en-GB"/>
        </w:rPr>
        <w:t xml:space="preserve">rather </w:t>
      </w:r>
      <w:r w:rsidRPr="00AB1166">
        <w:rPr>
          <w:sz w:val="24"/>
          <w:szCs w:val="24"/>
          <w:lang w:val="en-GB"/>
        </w:rPr>
        <w:t xml:space="preserve">be dealt with as </w:t>
      </w:r>
      <w:r w:rsidR="000F6229">
        <w:rPr>
          <w:sz w:val="24"/>
          <w:szCs w:val="24"/>
          <w:lang w:val="en-GB"/>
        </w:rPr>
        <w:t xml:space="preserve">a </w:t>
      </w:r>
      <w:r w:rsidRPr="00AB1166">
        <w:rPr>
          <w:sz w:val="24"/>
          <w:szCs w:val="24"/>
          <w:lang w:val="en-GB"/>
        </w:rPr>
        <w:t xml:space="preserve">political question? </w:t>
      </w:r>
      <w:r w:rsidR="00D95147" w:rsidRPr="00AB1166">
        <w:rPr>
          <w:sz w:val="24"/>
          <w:szCs w:val="24"/>
          <w:lang w:val="en-GB"/>
        </w:rPr>
        <w:t xml:space="preserve">Justiciability refers to the types of matters that the competent courts can adjudicate.  If a case is </w:t>
      </w:r>
      <w:r w:rsidR="00B208F6" w:rsidRPr="00AB1166">
        <w:rPr>
          <w:sz w:val="24"/>
          <w:szCs w:val="24"/>
          <w:lang w:val="en-GB"/>
        </w:rPr>
        <w:t>‘</w:t>
      </w:r>
      <w:r w:rsidR="00D95147" w:rsidRPr="00AB1166">
        <w:rPr>
          <w:sz w:val="24"/>
          <w:szCs w:val="24"/>
          <w:lang w:val="en-GB"/>
        </w:rPr>
        <w:t>nonjusticiable</w:t>
      </w:r>
      <w:r w:rsidR="00B208F6" w:rsidRPr="00AB1166">
        <w:rPr>
          <w:sz w:val="24"/>
          <w:szCs w:val="24"/>
          <w:lang w:val="en-GB"/>
        </w:rPr>
        <w:t>’</w:t>
      </w:r>
      <w:r w:rsidR="000F6229">
        <w:rPr>
          <w:sz w:val="24"/>
          <w:szCs w:val="24"/>
          <w:lang w:val="en-GB"/>
        </w:rPr>
        <w:t>,</w:t>
      </w:r>
      <w:r w:rsidR="00D95147" w:rsidRPr="00AB1166">
        <w:rPr>
          <w:sz w:val="24"/>
          <w:szCs w:val="24"/>
          <w:lang w:val="en-GB"/>
        </w:rPr>
        <w:t xml:space="preserve"> a certain court cannot hear it. For the case to be justiciable, the court must not be offering an advisory opinion but a binding decision or judgment, the plaintiff must have </w:t>
      </w:r>
      <w:r w:rsidR="00962191" w:rsidRPr="00AB1166">
        <w:rPr>
          <w:sz w:val="24"/>
          <w:szCs w:val="24"/>
          <w:lang w:val="en-GB"/>
        </w:rPr>
        <w:t xml:space="preserve">the </w:t>
      </w:r>
      <w:r w:rsidR="00D95147" w:rsidRPr="00AB1166">
        <w:rPr>
          <w:sz w:val="24"/>
          <w:szCs w:val="24"/>
          <w:lang w:val="en-GB"/>
        </w:rPr>
        <w:t>standing</w:t>
      </w:r>
      <w:r w:rsidR="008A14D6" w:rsidRPr="00AB1166">
        <w:rPr>
          <w:sz w:val="24"/>
          <w:szCs w:val="24"/>
          <w:lang w:val="en-GB"/>
        </w:rPr>
        <w:t xml:space="preserve"> to p</w:t>
      </w:r>
      <w:r w:rsidR="00D95147" w:rsidRPr="00AB1166">
        <w:rPr>
          <w:sz w:val="24"/>
          <w:szCs w:val="24"/>
          <w:lang w:val="en-GB"/>
        </w:rPr>
        <w:t xml:space="preserve">ursue the case, and the issues must be ripe but neither moot nor </w:t>
      </w:r>
      <w:r w:rsidR="008A14D6" w:rsidRPr="00AB1166">
        <w:rPr>
          <w:sz w:val="24"/>
          <w:szCs w:val="24"/>
          <w:lang w:val="en-GB"/>
        </w:rPr>
        <w:t xml:space="preserve">should they violate </w:t>
      </w:r>
      <w:r w:rsidR="00D95147" w:rsidRPr="00AB1166">
        <w:rPr>
          <w:sz w:val="24"/>
          <w:szCs w:val="24"/>
          <w:lang w:val="en-GB"/>
        </w:rPr>
        <w:t>the political question doctrine.</w:t>
      </w:r>
      <w:r w:rsidR="00D95147" w:rsidRPr="00AB1166">
        <w:rPr>
          <w:rStyle w:val="Sprotnaopomba-sklic"/>
          <w:sz w:val="24"/>
          <w:szCs w:val="24"/>
          <w:lang w:val="en-GB"/>
        </w:rPr>
        <w:footnoteReference w:id="62"/>
      </w:r>
      <w:r w:rsidR="00D95147" w:rsidRPr="00AB1166">
        <w:rPr>
          <w:sz w:val="24"/>
          <w:szCs w:val="24"/>
          <w:lang w:val="en-GB"/>
        </w:rPr>
        <w:t xml:space="preserve"> How justiciable is the solidarity clause? </w:t>
      </w:r>
      <w:r w:rsidR="00B720F9" w:rsidRPr="00AB1166">
        <w:rPr>
          <w:sz w:val="24"/>
          <w:szCs w:val="24"/>
          <w:lang w:val="en-GB"/>
        </w:rPr>
        <w:t xml:space="preserve">To what </w:t>
      </w:r>
      <w:r w:rsidR="00B720F9" w:rsidRPr="00AB1166">
        <w:rPr>
          <w:sz w:val="24"/>
          <w:szCs w:val="24"/>
          <w:lang w:val="en-GB"/>
        </w:rPr>
        <w:lastRenderedPageBreak/>
        <w:t xml:space="preserve">extent could the courts interfere with </w:t>
      </w:r>
      <w:r w:rsidR="00962191" w:rsidRPr="00AB1166">
        <w:rPr>
          <w:sz w:val="24"/>
          <w:szCs w:val="24"/>
          <w:lang w:val="en-GB"/>
        </w:rPr>
        <w:t xml:space="preserve">the </w:t>
      </w:r>
      <w:r w:rsidR="00B720F9" w:rsidRPr="00AB1166">
        <w:rPr>
          <w:sz w:val="24"/>
          <w:szCs w:val="24"/>
          <w:lang w:val="en-GB"/>
        </w:rPr>
        <w:t>inactivity of the states or their inability to reach an ag</w:t>
      </w:r>
      <w:r w:rsidR="00C77872">
        <w:rPr>
          <w:sz w:val="24"/>
          <w:szCs w:val="24"/>
          <w:lang w:val="en-GB"/>
        </w:rPr>
        <w:t>reement required by solidarity?</w:t>
      </w:r>
    </w:p>
    <w:p w:rsidR="00372ED3" w:rsidRPr="00AB1166" w:rsidRDefault="00372ED3" w:rsidP="00BE581F">
      <w:pPr>
        <w:jc w:val="both"/>
        <w:rPr>
          <w:sz w:val="24"/>
          <w:szCs w:val="24"/>
          <w:lang w:val="en-GB"/>
        </w:rPr>
      </w:pPr>
    </w:p>
    <w:p w:rsidR="00076197" w:rsidRPr="00AB1166" w:rsidRDefault="00D95147" w:rsidP="00BE581F">
      <w:pPr>
        <w:jc w:val="both"/>
        <w:rPr>
          <w:sz w:val="24"/>
          <w:szCs w:val="24"/>
          <w:lang w:val="en-GB"/>
        </w:rPr>
      </w:pPr>
      <w:r w:rsidRPr="00AB1166">
        <w:rPr>
          <w:sz w:val="24"/>
          <w:szCs w:val="24"/>
          <w:lang w:val="en-GB"/>
        </w:rPr>
        <w:t>From the analysis of the three case studies</w:t>
      </w:r>
      <w:r w:rsidR="00C77872">
        <w:rPr>
          <w:sz w:val="24"/>
          <w:szCs w:val="24"/>
          <w:lang w:val="en-GB"/>
        </w:rPr>
        <w:t>,</w:t>
      </w:r>
      <w:r w:rsidRPr="00AB1166">
        <w:rPr>
          <w:sz w:val="24"/>
          <w:szCs w:val="24"/>
          <w:lang w:val="en-GB"/>
        </w:rPr>
        <w:t xml:space="preserve"> it clearly stems that solidarity was </w:t>
      </w:r>
      <w:r w:rsidR="0076241B" w:rsidRPr="00AB1166">
        <w:rPr>
          <w:sz w:val="24"/>
          <w:szCs w:val="24"/>
          <w:lang w:val="en-GB"/>
        </w:rPr>
        <w:t xml:space="preserve">not </w:t>
      </w:r>
      <w:r w:rsidRPr="00AB1166">
        <w:rPr>
          <w:sz w:val="24"/>
          <w:szCs w:val="24"/>
          <w:lang w:val="en-GB"/>
        </w:rPr>
        <w:t xml:space="preserve">on the accession agenda, not even in the case of Croatia, </w:t>
      </w:r>
      <w:r w:rsidR="00C77872">
        <w:rPr>
          <w:sz w:val="24"/>
          <w:szCs w:val="24"/>
          <w:lang w:val="en-GB"/>
        </w:rPr>
        <w:t>despite</w:t>
      </w:r>
      <w:r w:rsidRPr="00AB1166">
        <w:rPr>
          <w:sz w:val="24"/>
          <w:szCs w:val="24"/>
          <w:lang w:val="en-GB"/>
        </w:rPr>
        <w:t xml:space="preserve"> the fact that the concept was introduced into the Lisbon Treaty and hence into </w:t>
      </w:r>
      <w:r w:rsidR="004C0146">
        <w:rPr>
          <w:sz w:val="24"/>
          <w:szCs w:val="24"/>
          <w:lang w:val="en-GB"/>
        </w:rPr>
        <w:t xml:space="preserve">the </w:t>
      </w:r>
      <w:r w:rsidRPr="00AB1166">
        <w:rPr>
          <w:sz w:val="24"/>
          <w:szCs w:val="24"/>
          <w:lang w:val="en-GB"/>
        </w:rPr>
        <w:t>TFEU in 2009</w:t>
      </w:r>
      <w:r w:rsidR="0076241B" w:rsidRPr="00AB1166">
        <w:rPr>
          <w:sz w:val="24"/>
          <w:szCs w:val="24"/>
          <w:lang w:val="en-GB"/>
        </w:rPr>
        <w:t>, and despite the existence of the Temporary Protection Directive adopted with the purposes of burden-sharing</w:t>
      </w:r>
      <w:r w:rsidRPr="00AB1166">
        <w:rPr>
          <w:sz w:val="24"/>
          <w:szCs w:val="24"/>
          <w:lang w:val="en-GB"/>
        </w:rPr>
        <w:t>. While none of the progress reports mentions solidarity or any other differently named concept with the same meaning, this principl</w:t>
      </w:r>
      <w:r w:rsidR="008A14D6" w:rsidRPr="00AB1166">
        <w:rPr>
          <w:sz w:val="24"/>
          <w:szCs w:val="24"/>
          <w:lang w:val="en-GB"/>
        </w:rPr>
        <w:t>e</w:t>
      </w:r>
      <w:r w:rsidRPr="00AB1166">
        <w:rPr>
          <w:sz w:val="24"/>
          <w:szCs w:val="24"/>
          <w:lang w:val="en-GB"/>
        </w:rPr>
        <w:t xml:space="preserve"> is relevant for all three groups </w:t>
      </w:r>
      <w:r w:rsidR="008A14D6" w:rsidRPr="00AB1166">
        <w:rPr>
          <w:sz w:val="24"/>
          <w:szCs w:val="24"/>
          <w:lang w:val="en-GB"/>
        </w:rPr>
        <w:t>of states – for those that acce</w:t>
      </w:r>
      <w:r w:rsidR="0076241B" w:rsidRPr="00AB1166">
        <w:rPr>
          <w:sz w:val="24"/>
          <w:szCs w:val="24"/>
          <w:lang w:val="en-GB"/>
        </w:rPr>
        <w:t>ded in 2004</w:t>
      </w:r>
      <w:r w:rsidRPr="00AB1166">
        <w:rPr>
          <w:sz w:val="24"/>
          <w:szCs w:val="24"/>
          <w:lang w:val="en-GB"/>
        </w:rPr>
        <w:t xml:space="preserve"> and 200</w:t>
      </w:r>
      <w:r w:rsidR="0076241B" w:rsidRPr="00AB1166">
        <w:rPr>
          <w:sz w:val="24"/>
          <w:szCs w:val="24"/>
          <w:lang w:val="en-GB"/>
        </w:rPr>
        <w:t>7</w:t>
      </w:r>
      <w:r w:rsidRPr="00AB1166">
        <w:rPr>
          <w:sz w:val="24"/>
          <w:szCs w:val="24"/>
          <w:lang w:val="en-GB"/>
        </w:rPr>
        <w:t xml:space="preserve"> because they were already full-fledged members who participated in the adoption of the Lisb</w:t>
      </w:r>
      <w:r w:rsidR="008A14D6" w:rsidRPr="00AB1166">
        <w:rPr>
          <w:sz w:val="24"/>
          <w:szCs w:val="24"/>
          <w:lang w:val="en-GB"/>
        </w:rPr>
        <w:t>on Treaty, and for Croatia acce</w:t>
      </w:r>
      <w:r w:rsidRPr="00AB1166">
        <w:rPr>
          <w:sz w:val="24"/>
          <w:szCs w:val="24"/>
          <w:lang w:val="en-GB"/>
        </w:rPr>
        <w:t xml:space="preserve">ding after that because it had to be familiar with the wording of the Lisbon </w:t>
      </w:r>
      <w:r w:rsidR="00962191" w:rsidRPr="00AB1166">
        <w:rPr>
          <w:sz w:val="24"/>
          <w:szCs w:val="24"/>
          <w:lang w:val="en-GB"/>
        </w:rPr>
        <w:t>T</w:t>
      </w:r>
      <w:r w:rsidRPr="00AB1166">
        <w:rPr>
          <w:sz w:val="24"/>
          <w:szCs w:val="24"/>
          <w:lang w:val="en-GB"/>
        </w:rPr>
        <w:t xml:space="preserve">reaty and </w:t>
      </w:r>
      <w:r w:rsidR="004C0146">
        <w:rPr>
          <w:sz w:val="24"/>
          <w:szCs w:val="24"/>
          <w:lang w:val="en-GB"/>
        </w:rPr>
        <w:t xml:space="preserve">the </w:t>
      </w:r>
      <w:r w:rsidRPr="00AB1166">
        <w:rPr>
          <w:sz w:val="24"/>
          <w:szCs w:val="24"/>
          <w:lang w:val="en-GB"/>
        </w:rPr>
        <w:t xml:space="preserve">TFEU, and hence also with </w:t>
      </w:r>
      <w:r w:rsidR="0076241B" w:rsidRPr="00AB1166">
        <w:rPr>
          <w:sz w:val="24"/>
          <w:szCs w:val="24"/>
          <w:lang w:val="en-GB"/>
        </w:rPr>
        <w:t xml:space="preserve">Article 80 </w:t>
      </w:r>
      <w:r w:rsidRPr="00AB1166">
        <w:rPr>
          <w:sz w:val="24"/>
          <w:szCs w:val="24"/>
          <w:lang w:val="en-GB"/>
        </w:rPr>
        <w:t>solidarity c</w:t>
      </w:r>
      <w:r w:rsidR="008A14D6" w:rsidRPr="00AB1166">
        <w:rPr>
          <w:sz w:val="24"/>
          <w:szCs w:val="24"/>
          <w:lang w:val="en-GB"/>
        </w:rPr>
        <w:t>l</w:t>
      </w:r>
      <w:r w:rsidRPr="00AB1166">
        <w:rPr>
          <w:sz w:val="24"/>
          <w:szCs w:val="24"/>
          <w:lang w:val="en-GB"/>
        </w:rPr>
        <w:t xml:space="preserve">ause. Therefore, </w:t>
      </w:r>
      <w:r w:rsidR="004C0146">
        <w:rPr>
          <w:sz w:val="24"/>
          <w:szCs w:val="24"/>
          <w:lang w:val="en-GB"/>
        </w:rPr>
        <w:t xml:space="preserve">despite </w:t>
      </w:r>
      <w:r w:rsidRPr="00AB1166">
        <w:rPr>
          <w:sz w:val="24"/>
          <w:szCs w:val="24"/>
          <w:lang w:val="en-GB"/>
        </w:rPr>
        <w:t>the fact that solidarity was not</w:t>
      </w:r>
      <w:r w:rsidR="00076197" w:rsidRPr="00AB1166">
        <w:rPr>
          <w:sz w:val="24"/>
          <w:szCs w:val="24"/>
          <w:lang w:val="en-GB"/>
        </w:rPr>
        <w:t xml:space="preserve"> included among the accession conditions, </w:t>
      </w:r>
      <w:r w:rsidR="008822D0">
        <w:rPr>
          <w:sz w:val="24"/>
          <w:szCs w:val="24"/>
          <w:lang w:val="en-GB"/>
        </w:rPr>
        <w:t>being a</w:t>
      </w:r>
      <w:r w:rsidR="00076197" w:rsidRPr="00AB1166">
        <w:rPr>
          <w:sz w:val="24"/>
          <w:szCs w:val="24"/>
          <w:lang w:val="en-GB"/>
        </w:rPr>
        <w:t xml:space="preserve"> part of the main source of the primary law prevails. </w:t>
      </w:r>
      <w:r w:rsidR="0076241B" w:rsidRPr="00AB1166">
        <w:rPr>
          <w:sz w:val="24"/>
          <w:szCs w:val="24"/>
          <w:lang w:val="en-GB"/>
        </w:rPr>
        <w:t xml:space="preserve">Hence, </w:t>
      </w:r>
      <w:r w:rsidR="00076197" w:rsidRPr="00AB1166">
        <w:rPr>
          <w:sz w:val="24"/>
          <w:szCs w:val="24"/>
          <w:lang w:val="en-GB"/>
        </w:rPr>
        <w:t xml:space="preserve">solidarity clause is </w:t>
      </w:r>
      <w:r w:rsidR="003A6AC3">
        <w:rPr>
          <w:sz w:val="24"/>
          <w:szCs w:val="24"/>
          <w:lang w:val="en-GB"/>
        </w:rPr>
        <w:t>unequivocally</w:t>
      </w:r>
      <w:r w:rsidR="00076197" w:rsidRPr="00AB1166">
        <w:rPr>
          <w:sz w:val="24"/>
          <w:szCs w:val="24"/>
          <w:lang w:val="en-GB"/>
        </w:rPr>
        <w:t xml:space="preserve"> part of the legal document that is binding for all </w:t>
      </w:r>
      <w:r w:rsidR="003A6AC3">
        <w:rPr>
          <w:sz w:val="24"/>
          <w:szCs w:val="24"/>
          <w:lang w:val="en-GB"/>
        </w:rPr>
        <w:t xml:space="preserve">the </w:t>
      </w:r>
      <w:r w:rsidR="00076197" w:rsidRPr="00AB1166">
        <w:rPr>
          <w:sz w:val="24"/>
          <w:szCs w:val="24"/>
          <w:lang w:val="en-GB"/>
        </w:rPr>
        <w:t xml:space="preserve">three </w:t>
      </w:r>
      <w:r w:rsidR="0076241B" w:rsidRPr="00AB1166">
        <w:rPr>
          <w:sz w:val="24"/>
          <w:szCs w:val="24"/>
          <w:lang w:val="en-GB"/>
        </w:rPr>
        <w:t>groups of states, regardless of the year of accession</w:t>
      </w:r>
      <w:r w:rsidR="003A6AC3">
        <w:rPr>
          <w:sz w:val="24"/>
          <w:szCs w:val="24"/>
          <w:lang w:val="en-GB"/>
        </w:rPr>
        <w:t>.</w:t>
      </w:r>
    </w:p>
    <w:p w:rsidR="00076197" w:rsidRPr="00AB1166" w:rsidRDefault="00076197" w:rsidP="00BE581F">
      <w:pPr>
        <w:jc w:val="both"/>
        <w:rPr>
          <w:sz w:val="24"/>
          <w:szCs w:val="24"/>
          <w:lang w:val="en-GB"/>
        </w:rPr>
      </w:pPr>
    </w:p>
    <w:p w:rsidR="00712AA0" w:rsidRPr="00AB1166" w:rsidRDefault="00076197" w:rsidP="00BE581F">
      <w:pPr>
        <w:jc w:val="both"/>
        <w:rPr>
          <w:sz w:val="24"/>
          <w:szCs w:val="24"/>
          <w:lang w:val="en-GB"/>
        </w:rPr>
      </w:pPr>
      <w:r w:rsidRPr="00AB1166">
        <w:rPr>
          <w:sz w:val="24"/>
          <w:szCs w:val="24"/>
          <w:lang w:val="en-GB"/>
        </w:rPr>
        <w:t xml:space="preserve">But is the solidarity principle also justiciable? </w:t>
      </w:r>
      <w:r w:rsidR="00AE412C" w:rsidRPr="00AB1166">
        <w:rPr>
          <w:sz w:val="24"/>
          <w:szCs w:val="24"/>
          <w:lang w:val="en-GB"/>
        </w:rPr>
        <w:t xml:space="preserve">May the Commission, under Article 258(1) TFEU, issue a reasoned opinion if it finds that the </w:t>
      </w:r>
      <w:r w:rsidR="00380989" w:rsidRPr="00AB1166">
        <w:rPr>
          <w:sz w:val="24"/>
          <w:szCs w:val="24"/>
          <w:lang w:val="en-GB"/>
        </w:rPr>
        <w:t>Member State</w:t>
      </w:r>
      <w:r w:rsidR="00AE412C" w:rsidRPr="00AB1166">
        <w:rPr>
          <w:sz w:val="24"/>
          <w:szCs w:val="24"/>
          <w:lang w:val="en-GB"/>
        </w:rPr>
        <w:t xml:space="preserve"> does not comply with the principle of solidarity, and the EU measures adopted on the basis of this principle? If yes, then the </w:t>
      </w:r>
      <w:r w:rsidR="001B403B">
        <w:rPr>
          <w:sz w:val="24"/>
          <w:szCs w:val="24"/>
          <w:lang w:val="en-GB"/>
        </w:rPr>
        <w:t>C</w:t>
      </w:r>
      <w:r w:rsidR="00AE412C" w:rsidRPr="00AB1166">
        <w:rPr>
          <w:sz w:val="24"/>
          <w:szCs w:val="24"/>
          <w:lang w:val="en-GB"/>
        </w:rPr>
        <w:t xml:space="preserve">ommission may also bring the matter to </w:t>
      </w:r>
      <w:r w:rsidR="001B403B">
        <w:rPr>
          <w:sz w:val="24"/>
          <w:szCs w:val="24"/>
          <w:lang w:val="en-GB"/>
        </w:rPr>
        <w:t xml:space="preserve">the </w:t>
      </w:r>
      <w:r w:rsidR="00AE412C" w:rsidRPr="00AB1166">
        <w:rPr>
          <w:sz w:val="24"/>
          <w:szCs w:val="24"/>
          <w:lang w:val="en-GB"/>
        </w:rPr>
        <w:t xml:space="preserve">CJEU in line with Article 258(2) TFEU. </w:t>
      </w:r>
      <w:r w:rsidR="002A6F85" w:rsidRPr="00AB1166">
        <w:rPr>
          <w:sz w:val="24"/>
          <w:szCs w:val="24"/>
          <w:lang w:val="en-GB"/>
        </w:rPr>
        <w:t xml:space="preserve">The Commission may do if it </w:t>
      </w:r>
      <w:r w:rsidR="00B208F6" w:rsidRPr="00AB1166">
        <w:rPr>
          <w:sz w:val="24"/>
          <w:szCs w:val="24"/>
          <w:lang w:val="en-GB"/>
        </w:rPr>
        <w:t>‘</w:t>
      </w:r>
      <w:r w:rsidR="002A6F85" w:rsidRPr="00AB1166">
        <w:rPr>
          <w:sz w:val="24"/>
          <w:szCs w:val="24"/>
          <w:lang w:val="en-GB"/>
        </w:rPr>
        <w:t xml:space="preserve">considers that a </w:t>
      </w:r>
      <w:r w:rsidR="00380989" w:rsidRPr="00AB1166">
        <w:rPr>
          <w:sz w:val="24"/>
          <w:szCs w:val="24"/>
          <w:lang w:val="en-GB"/>
        </w:rPr>
        <w:t>Member State</w:t>
      </w:r>
      <w:r w:rsidR="002A6F85" w:rsidRPr="00AB1166">
        <w:rPr>
          <w:sz w:val="24"/>
          <w:szCs w:val="24"/>
          <w:lang w:val="en-GB"/>
        </w:rPr>
        <w:t xml:space="preserve"> has failed to </w:t>
      </w:r>
      <w:r w:rsidR="008B3F7B" w:rsidRPr="00AB1166">
        <w:rPr>
          <w:sz w:val="24"/>
          <w:szCs w:val="24"/>
          <w:lang w:val="en-GB"/>
        </w:rPr>
        <w:t>fulfil</w:t>
      </w:r>
      <w:r w:rsidR="002A6F85" w:rsidRPr="00AB1166">
        <w:rPr>
          <w:sz w:val="24"/>
          <w:szCs w:val="24"/>
          <w:lang w:val="en-GB"/>
        </w:rPr>
        <w:t xml:space="preserve"> an </w:t>
      </w:r>
      <w:r w:rsidR="002A6F85" w:rsidRPr="00AB1166">
        <w:rPr>
          <w:i/>
          <w:sz w:val="24"/>
          <w:szCs w:val="24"/>
          <w:lang w:val="en-GB"/>
        </w:rPr>
        <w:t>obligation</w:t>
      </w:r>
      <w:r w:rsidR="002A6F85" w:rsidRPr="00AB1166">
        <w:rPr>
          <w:sz w:val="24"/>
          <w:szCs w:val="24"/>
          <w:lang w:val="en-GB"/>
        </w:rPr>
        <w:t xml:space="preserve"> under the </w:t>
      </w:r>
      <w:r w:rsidR="002A6F85" w:rsidRPr="00AB1166">
        <w:rPr>
          <w:i/>
          <w:sz w:val="24"/>
          <w:szCs w:val="24"/>
          <w:lang w:val="en-GB"/>
        </w:rPr>
        <w:t>Treaties</w:t>
      </w:r>
      <w:r w:rsidR="00B208F6" w:rsidRPr="00AB1166">
        <w:rPr>
          <w:sz w:val="24"/>
          <w:szCs w:val="24"/>
          <w:lang w:val="en-GB"/>
        </w:rPr>
        <w:t>’</w:t>
      </w:r>
      <w:r w:rsidR="002A6F85" w:rsidRPr="00AB1166">
        <w:rPr>
          <w:rStyle w:val="Sprotnaopomba-sklic"/>
          <w:sz w:val="24"/>
          <w:szCs w:val="24"/>
          <w:lang w:val="en-GB"/>
        </w:rPr>
        <w:footnoteReference w:id="63"/>
      </w:r>
      <w:r w:rsidR="00712AA0" w:rsidRPr="00AB1166">
        <w:rPr>
          <w:sz w:val="24"/>
          <w:szCs w:val="24"/>
          <w:lang w:val="en-GB"/>
        </w:rPr>
        <w:t xml:space="preserve"> (emphasi</w:t>
      </w:r>
      <w:r w:rsidR="002A6F85" w:rsidRPr="00AB1166">
        <w:rPr>
          <w:sz w:val="24"/>
          <w:szCs w:val="24"/>
          <w:lang w:val="en-GB"/>
        </w:rPr>
        <w:t xml:space="preserve">s added by the author). </w:t>
      </w:r>
      <w:r w:rsidR="00712AA0" w:rsidRPr="00AB1166">
        <w:rPr>
          <w:sz w:val="24"/>
          <w:szCs w:val="24"/>
          <w:lang w:val="en-GB"/>
        </w:rPr>
        <w:t xml:space="preserve">Is the solidarity clause imposing a new obligation under </w:t>
      </w:r>
      <w:r w:rsidR="001B403B">
        <w:rPr>
          <w:sz w:val="24"/>
          <w:szCs w:val="24"/>
          <w:lang w:val="en-GB"/>
        </w:rPr>
        <w:t xml:space="preserve">the </w:t>
      </w:r>
      <w:r w:rsidR="00712AA0" w:rsidRPr="00AB1166">
        <w:rPr>
          <w:sz w:val="24"/>
          <w:szCs w:val="24"/>
          <w:lang w:val="en-GB"/>
        </w:rPr>
        <w:t xml:space="preserve">TFEU? Or is it only valid on the level of principle that is not justiciable but only helps in the interpretation of primary and secondary law provisions? </w:t>
      </w:r>
    </w:p>
    <w:p w:rsidR="00712AA0" w:rsidRPr="00AB1166" w:rsidRDefault="00712AA0" w:rsidP="00BE581F">
      <w:pPr>
        <w:jc w:val="both"/>
        <w:rPr>
          <w:sz w:val="24"/>
          <w:szCs w:val="24"/>
          <w:lang w:val="en-GB"/>
        </w:rPr>
      </w:pPr>
    </w:p>
    <w:p w:rsidR="00712AA0" w:rsidRPr="00AB1166" w:rsidRDefault="00712AA0" w:rsidP="00BE581F">
      <w:pPr>
        <w:jc w:val="both"/>
        <w:rPr>
          <w:sz w:val="24"/>
          <w:szCs w:val="24"/>
          <w:lang w:val="en-GB"/>
        </w:rPr>
      </w:pPr>
      <w:r w:rsidRPr="00AB1166">
        <w:rPr>
          <w:sz w:val="24"/>
          <w:szCs w:val="24"/>
          <w:lang w:val="en-GB"/>
        </w:rPr>
        <w:t xml:space="preserve">Article 80 TFEU reads as: </w:t>
      </w:r>
    </w:p>
    <w:p w:rsidR="00712AA0" w:rsidRPr="00AB1166" w:rsidRDefault="00712AA0" w:rsidP="00BE581F">
      <w:pPr>
        <w:jc w:val="both"/>
        <w:rPr>
          <w:sz w:val="24"/>
          <w:szCs w:val="24"/>
          <w:lang w:val="en-GB"/>
        </w:rPr>
      </w:pPr>
    </w:p>
    <w:p w:rsidR="00AE412C" w:rsidRPr="00AB1166" w:rsidRDefault="00712AA0" w:rsidP="00BE581F">
      <w:pPr>
        <w:ind w:left="708"/>
        <w:jc w:val="both"/>
        <w:rPr>
          <w:sz w:val="22"/>
          <w:szCs w:val="24"/>
          <w:lang w:val="en-GB"/>
        </w:rPr>
      </w:pPr>
      <w:r w:rsidRPr="00AB1166">
        <w:rPr>
          <w:sz w:val="22"/>
          <w:szCs w:val="24"/>
          <w:lang w:val="en-GB"/>
        </w:rPr>
        <w:t xml:space="preserve">The </w:t>
      </w:r>
      <w:r w:rsidRPr="00AB1166">
        <w:rPr>
          <w:i/>
          <w:sz w:val="22"/>
          <w:szCs w:val="24"/>
          <w:lang w:val="en-GB"/>
        </w:rPr>
        <w:t>policies</w:t>
      </w:r>
      <w:r w:rsidRPr="00AB1166">
        <w:rPr>
          <w:sz w:val="22"/>
          <w:szCs w:val="24"/>
          <w:lang w:val="en-GB"/>
        </w:rPr>
        <w:t xml:space="preserve"> of the Union set out in this Chapter </w:t>
      </w:r>
      <w:r w:rsidR="005A485D" w:rsidRPr="00AB1166">
        <w:rPr>
          <w:sz w:val="22"/>
          <w:szCs w:val="24"/>
          <w:lang w:val="en-GB"/>
        </w:rPr>
        <w:t xml:space="preserve">[Policies on Border Checks, Asylum and Immigration] </w:t>
      </w:r>
      <w:r w:rsidRPr="00AB1166">
        <w:rPr>
          <w:sz w:val="22"/>
          <w:szCs w:val="24"/>
          <w:lang w:val="en-GB"/>
        </w:rPr>
        <w:t xml:space="preserve">and their </w:t>
      </w:r>
      <w:r w:rsidRPr="00AB1166">
        <w:rPr>
          <w:i/>
          <w:sz w:val="22"/>
          <w:szCs w:val="24"/>
          <w:lang w:val="en-GB"/>
        </w:rPr>
        <w:t>implementation</w:t>
      </w:r>
      <w:r w:rsidRPr="00AB1166">
        <w:rPr>
          <w:sz w:val="22"/>
          <w:szCs w:val="24"/>
          <w:lang w:val="en-GB"/>
        </w:rPr>
        <w:t xml:space="preserve"> shall be governed by the principle of solidarity and fair sharing of responsibility, including its financial implications, between the </w:t>
      </w:r>
      <w:r w:rsidR="00380989" w:rsidRPr="00AB1166">
        <w:rPr>
          <w:sz w:val="22"/>
          <w:szCs w:val="24"/>
          <w:lang w:val="en-GB"/>
        </w:rPr>
        <w:t>Member State</w:t>
      </w:r>
      <w:r w:rsidRPr="00AB1166">
        <w:rPr>
          <w:sz w:val="22"/>
          <w:szCs w:val="24"/>
          <w:lang w:val="en-GB"/>
        </w:rPr>
        <w:t>s. Whenever necessary, the Union acts adopted pursuant to this Chapter shall contain appropriate measures to give effect to this principle</w:t>
      </w:r>
      <w:r w:rsidR="005A485D" w:rsidRPr="00AB1166">
        <w:rPr>
          <w:sz w:val="22"/>
          <w:szCs w:val="24"/>
          <w:lang w:val="en-GB"/>
        </w:rPr>
        <w:t xml:space="preserve"> (emphasis added by author)</w:t>
      </w:r>
      <w:r w:rsidRPr="00AB1166">
        <w:rPr>
          <w:sz w:val="22"/>
          <w:szCs w:val="24"/>
          <w:lang w:val="en-GB"/>
        </w:rPr>
        <w:t>.</w:t>
      </w:r>
    </w:p>
    <w:p w:rsidR="00AE412C" w:rsidRPr="00AB1166" w:rsidRDefault="00AE412C" w:rsidP="00BE581F">
      <w:pPr>
        <w:jc w:val="both"/>
        <w:rPr>
          <w:sz w:val="24"/>
          <w:szCs w:val="24"/>
          <w:lang w:val="en-GB"/>
        </w:rPr>
      </w:pPr>
    </w:p>
    <w:p w:rsidR="00333C18" w:rsidRPr="00AB1166" w:rsidRDefault="00654013" w:rsidP="00BE581F">
      <w:pPr>
        <w:jc w:val="both"/>
        <w:rPr>
          <w:sz w:val="24"/>
          <w:szCs w:val="24"/>
          <w:lang w:val="en-GB"/>
        </w:rPr>
      </w:pPr>
      <w:r w:rsidRPr="00AB1166">
        <w:rPr>
          <w:sz w:val="24"/>
          <w:szCs w:val="24"/>
          <w:lang w:val="en-GB"/>
        </w:rPr>
        <w:t xml:space="preserve">From the wording of the </w:t>
      </w:r>
      <w:r w:rsidR="0076241B" w:rsidRPr="00AB1166">
        <w:rPr>
          <w:sz w:val="24"/>
          <w:szCs w:val="24"/>
          <w:lang w:val="en-GB"/>
        </w:rPr>
        <w:t>provision</w:t>
      </w:r>
      <w:r w:rsidR="001B403B">
        <w:rPr>
          <w:sz w:val="24"/>
          <w:szCs w:val="24"/>
          <w:lang w:val="en-GB"/>
        </w:rPr>
        <w:t>,</w:t>
      </w:r>
      <w:r w:rsidRPr="00AB1166">
        <w:rPr>
          <w:sz w:val="24"/>
          <w:szCs w:val="24"/>
          <w:lang w:val="en-GB"/>
        </w:rPr>
        <w:t xml:space="preserve"> it is clear that </w:t>
      </w:r>
      <w:r w:rsidR="0076241B" w:rsidRPr="00AB1166">
        <w:rPr>
          <w:sz w:val="24"/>
          <w:szCs w:val="24"/>
          <w:lang w:val="en-GB"/>
        </w:rPr>
        <w:t xml:space="preserve">it </w:t>
      </w:r>
      <w:r w:rsidRPr="00AB1166">
        <w:rPr>
          <w:sz w:val="24"/>
          <w:szCs w:val="24"/>
          <w:lang w:val="en-GB"/>
        </w:rPr>
        <w:t xml:space="preserve">does not impose concrete and practical legal obligations on the EU institutions and the </w:t>
      </w:r>
      <w:r w:rsidR="00380989" w:rsidRPr="00AB1166">
        <w:rPr>
          <w:sz w:val="24"/>
          <w:szCs w:val="24"/>
          <w:lang w:val="en-GB"/>
        </w:rPr>
        <w:t>Member State</w:t>
      </w:r>
      <w:r w:rsidRPr="00AB1166">
        <w:rPr>
          <w:sz w:val="24"/>
          <w:szCs w:val="24"/>
          <w:lang w:val="en-GB"/>
        </w:rPr>
        <w:t>s, but rather defines a binding guiding principle for policy making and policy implementation</w:t>
      </w:r>
      <w:r w:rsidR="00E836BB">
        <w:rPr>
          <w:sz w:val="24"/>
          <w:szCs w:val="24"/>
          <w:lang w:val="en-GB"/>
        </w:rPr>
        <w:t xml:space="preserve"> and</w:t>
      </w:r>
      <w:r w:rsidRPr="00AB1166">
        <w:rPr>
          <w:sz w:val="24"/>
          <w:szCs w:val="24"/>
          <w:lang w:val="en-GB"/>
        </w:rPr>
        <w:t xml:space="preserve"> </w:t>
      </w:r>
      <w:r w:rsidR="00B40CBC" w:rsidRPr="00AB1166">
        <w:rPr>
          <w:sz w:val="24"/>
          <w:szCs w:val="24"/>
          <w:lang w:val="en-GB"/>
        </w:rPr>
        <w:t xml:space="preserve">it </w:t>
      </w:r>
      <w:r w:rsidR="00E836BB">
        <w:rPr>
          <w:sz w:val="24"/>
          <w:szCs w:val="24"/>
          <w:lang w:val="en-GB"/>
        </w:rPr>
        <w:t xml:space="preserve">also </w:t>
      </w:r>
      <w:r w:rsidR="00B40CBC" w:rsidRPr="00AB1166">
        <w:rPr>
          <w:sz w:val="24"/>
          <w:szCs w:val="24"/>
          <w:lang w:val="en-GB"/>
        </w:rPr>
        <w:t xml:space="preserve">introduces </w:t>
      </w:r>
      <w:r w:rsidRPr="00AB1166">
        <w:rPr>
          <w:sz w:val="24"/>
          <w:szCs w:val="24"/>
          <w:lang w:val="en-GB"/>
        </w:rPr>
        <w:t xml:space="preserve">solidarity as an interpretation tool for </w:t>
      </w:r>
      <w:r w:rsidR="00B3287F">
        <w:rPr>
          <w:sz w:val="24"/>
          <w:szCs w:val="24"/>
          <w:lang w:val="en-GB"/>
        </w:rPr>
        <w:t xml:space="preserve">the </w:t>
      </w:r>
      <w:r w:rsidRPr="00AB1166">
        <w:rPr>
          <w:sz w:val="24"/>
          <w:szCs w:val="24"/>
          <w:lang w:val="en-GB"/>
        </w:rPr>
        <w:t>CJEU.</w:t>
      </w:r>
      <w:r w:rsidRPr="00AB1166">
        <w:rPr>
          <w:rStyle w:val="Sprotnaopomba-sklic"/>
          <w:sz w:val="24"/>
          <w:szCs w:val="24"/>
          <w:lang w:val="en-GB"/>
        </w:rPr>
        <w:footnoteReference w:id="64"/>
      </w:r>
      <w:r w:rsidRPr="00AB1166">
        <w:rPr>
          <w:sz w:val="24"/>
          <w:szCs w:val="24"/>
          <w:lang w:val="en-GB"/>
        </w:rPr>
        <w:t xml:space="preserve"> The obligations deriving from </w:t>
      </w:r>
      <w:r w:rsidR="00076197" w:rsidRPr="00AB1166">
        <w:rPr>
          <w:sz w:val="24"/>
          <w:szCs w:val="24"/>
          <w:lang w:val="en-GB"/>
        </w:rPr>
        <w:t xml:space="preserve">the two relocation </w:t>
      </w:r>
      <w:r w:rsidR="00B40CBC" w:rsidRPr="00AB1166">
        <w:rPr>
          <w:sz w:val="24"/>
          <w:szCs w:val="24"/>
          <w:lang w:val="en-GB"/>
        </w:rPr>
        <w:t>Decisions</w:t>
      </w:r>
      <w:r w:rsidRPr="00AB1166">
        <w:rPr>
          <w:sz w:val="24"/>
          <w:szCs w:val="24"/>
          <w:lang w:val="en-GB"/>
        </w:rPr>
        <w:t xml:space="preserve"> indicate that </w:t>
      </w:r>
      <w:r w:rsidR="00705B2E" w:rsidRPr="00AB1166">
        <w:rPr>
          <w:sz w:val="24"/>
          <w:szCs w:val="24"/>
          <w:lang w:val="en-GB"/>
        </w:rPr>
        <w:t xml:space="preserve">the </w:t>
      </w:r>
      <w:r w:rsidR="00380989" w:rsidRPr="00AB1166">
        <w:rPr>
          <w:sz w:val="24"/>
          <w:szCs w:val="24"/>
          <w:lang w:val="en-GB"/>
        </w:rPr>
        <w:t>Member State</w:t>
      </w:r>
      <w:r w:rsidRPr="00AB1166">
        <w:rPr>
          <w:sz w:val="24"/>
          <w:szCs w:val="24"/>
          <w:lang w:val="en-GB"/>
        </w:rPr>
        <w:t>s are</w:t>
      </w:r>
      <w:r w:rsidR="00B40CBC" w:rsidRPr="00AB1166">
        <w:rPr>
          <w:sz w:val="24"/>
          <w:szCs w:val="24"/>
          <w:lang w:val="en-GB"/>
        </w:rPr>
        <w:t>,</w:t>
      </w:r>
      <w:r w:rsidRPr="00AB1166">
        <w:rPr>
          <w:sz w:val="24"/>
          <w:szCs w:val="24"/>
          <w:lang w:val="en-GB"/>
        </w:rPr>
        <w:t xml:space="preserve"> </w:t>
      </w:r>
      <w:r w:rsidR="00B40CBC" w:rsidRPr="00AB1166">
        <w:rPr>
          <w:sz w:val="24"/>
          <w:szCs w:val="24"/>
          <w:lang w:val="en-GB"/>
        </w:rPr>
        <w:t xml:space="preserve">inter alia, </w:t>
      </w:r>
      <w:r w:rsidRPr="00AB1166">
        <w:rPr>
          <w:sz w:val="24"/>
          <w:szCs w:val="24"/>
          <w:lang w:val="en-GB"/>
        </w:rPr>
        <w:t>required to</w:t>
      </w:r>
      <w:r w:rsidR="00D5748D" w:rsidRPr="00AB1166">
        <w:rPr>
          <w:sz w:val="24"/>
          <w:szCs w:val="24"/>
          <w:lang w:val="en-GB"/>
        </w:rPr>
        <w:t xml:space="preserve"> take a number of relevant practical measures to ensure the implementation of the decisions, such as appointing </w:t>
      </w:r>
      <w:r w:rsidR="00333C18" w:rsidRPr="00AB1166">
        <w:rPr>
          <w:sz w:val="24"/>
          <w:szCs w:val="24"/>
          <w:lang w:val="en-GB"/>
        </w:rPr>
        <w:t>a national contact point</w:t>
      </w:r>
      <w:r w:rsidR="00D5748D" w:rsidRPr="00AB1166">
        <w:rPr>
          <w:sz w:val="24"/>
          <w:szCs w:val="24"/>
          <w:lang w:val="en-GB"/>
        </w:rPr>
        <w:t>,</w:t>
      </w:r>
      <w:r w:rsidR="00333C18" w:rsidRPr="00AB1166">
        <w:rPr>
          <w:sz w:val="24"/>
          <w:szCs w:val="24"/>
          <w:lang w:val="en-GB"/>
        </w:rPr>
        <w:t xml:space="preserve"> establish</w:t>
      </w:r>
      <w:r w:rsidR="00D20012">
        <w:rPr>
          <w:sz w:val="24"/>
          <w:szCs w:val="24"/>
          <w:lang w:val="en-GB"/>
        </w:rPr>
        <w:t>ing</w:t>
      </w:r>
      <w:r w:rsidR="00333C18" w:rsidRPr="00AB1166">
        <w:rPr>
          <w:sz w:val="24"/>
          <w:szCs w:val="24"/>
          <w:lang w:val="en-GB"/>
        </w:rPr>
        <w:t xml:space="preserve"> </w:t>
      </w:r>
      <w:r w:rsidR="00D20012">
        <w:rPr>
          <w:sz w:val="24"/>
          <w:szCs w:val="24"/>
          <w:lang w:val="en-GB"/>
        </w:rPr>
        <w:t xml:space="preserve">a </w:t>
      </w:r>
      <w:r w:rsidR="00333C18" w:rsidRPr="00AB1166">
        <w:rPr>
          <w:sz w:val="24"/>
          <w:szCs w:val="24"/>
          <w:lang w:val="en-GB"/>
        </w:rPr>
        <w:t>direct cooperation and an exchange of information between the competent authorities</w:t>
      </w:r>
      <w:r w:rsidR="00D5748D" w:rsidRPr="00AB1166">
        <w:rPr>
          <w:sz w:val="24"/>
          <w:szCs w:val="24"/>
          <w:lang w:val="en-GB"/>
        </w:rPr>
        <w:t xml:space="preserve">; </w:t>
      </w:r>
      <w:r w:rsidR="00333C18" w:rsidRPr="00AB1166">
        <w:rPr>
          <w:sz w:val="24"/>
          <w:szCs w:val="24"/>
          <w:lang w:val="en-GB"/>
        </w:rPr>
        <w:t>indicat</w:t>
      </w:r>
      <w:r w:rsidR="00D20012">
        <w:rPr>
          <w:sz w:val="24"/>
          <w:szCs w:val="24"/>
          <w:lang w:val="en-GB"/>
        </w:rPr>
        <w:t>ing</w:t>
      </w:r>
      <w:r w:rsidR="00333C18" w:rsidRPr="00AB1166">
        <w:rPr>
          <w:sz w:val="24"/>
          <w:szCs w:val="24"/>
          <w:lang w:val="en-GB"/>
        </w:rPr>
        <w:t xml:space="preserve"> the number of applicants who can be relocated</w:t>
      </w:r>
      <w:r w:rsidR="00D5748D" w:rsidRPr="00AB1166">
        <w:rPr>
          <w:sz w:val="24"/>
          <w:szCs w:val="24"/>
          <w:lang w:val="en-GB"/>
        </w:rPr>
        <w:t xml:space="preserve">; </w:t>
      </w:r>
      <w:r w:rsidR="00333C18" w:rsidRPr="00AB1166">
        <w:rPr>
          <w:sz w:val="24"/>
          <w:szCs w:val="24"/>
          <w:lang w:val="en-GB"/>
        </w:rPr>
        <w:t>participat</w:t>
      </w:r>
      <w:r w:rsidR="00F81F90">
        <w:rPr>
          <w:sz w:val="24"/>
          <w:szCs w:val="24"/>
          <w:lang w:val="en-GB"/>
        </w:rPr>
        <w:t>ing</w:t>
      </w:r>
      <w:r w:rsidR="00333C18" w:rsidRPr="00AB1166">
        <w:rPr>
          <w:sz w:val="24"/>
          <w:szCs w:val="24"/>
          <w:lang w:val="en-GB"/>
        </w:rPr>
        <w:t xml:space="preserve"> in identification of persons to be relocated</w:t>
      </w:r>
      <w:r w:rsidR="00D5748D" w:rsidRPr="00AB1166">
        <w:rPr>
          <w:sz w:val="24"/>
          <w:szCs w:val="24"/>
          <w:lang w:val="en-GB"/>
        </w:rPr>
        <w:t xml:space="preserve"> and </w:t>
      </w:r>
      <w:r w:rsidR="00333C18" w:rsidRPr="00AB1166">
        <w:rPr>
          <w:sz w:val="24"/>
          <w:szCs w:val="24"/>
          <w:lang w:val="en-GB"/>
        </w:rPr>
        <w:t>participat</w:t>
      </w:r>
      <w:r w:rsidR="00F81F90">
        <w:rPr>
          <w:sz w:val="24"/>
          <w:szCs w:val="24"/>
          <w:lang w:val="en-GB"/>
        </w:rPr>
        <w:t>ing</w:t>
      </w:r>
      <w:r w:rsidR="00333C18" w:rsidRPr="00AB1166">
        <w:rPr>
          <w:sz w:val="24"/>
          <w:szCs w:val="24"/>
          <w:lang w:val="en-GB"/>
        </w:rPr>
        <w:t xml:space="preserve"> in relocation</w:t>
      </w:r>
      <w:r w:rsidR="00D5748D" w:rsidRPr="00AB1166">
        <w:rPr>
          <w:sz w:val="24"/>
          <w:szCs w:val="24"/>
          <w:lang w:val="en-GB"/>
        </w:rPr>
        <w:t xml:space="preserve"> which has to be as swift as possible.</w:t>
      </w:r>
      <w:r w:rsidR="00D5748D" w:rsidRPr="00AB1166">
        <w:rPr>
          <w:rStyle w:val="Sprotnaopomba-sklic"/>
          <w:sz w:val="24"/>
          <w:szCs w:val="24"/>
          <w:lang w:val="en-GB"/>
        </w:rPr>
        <w:footnoteReference w:id="65"/>
      </w:r>
      <w:r w:rsidR="00D5748D" w:rsidRPr="00AB1166">
        <w:rPr>
          <w:sz w:val="24"/>
          <w:szCs w:val="24"/>
          <w:lang w:val="en-GB"/>
        </w:rPr>
        <w:t xml:space="preserve"> </w:t>
      </w:r>
      <w:r w:rsidR="00B40CBC" w:rsidRPr="00AB1166">
        <w:rPr>
          <w:sz w:val="24"/>
          <w:szCs w:val="24"/>
          <w:lang w:val="en-GB"/>
        </w:rPr>
        <w:t>The D</w:t>
      </w:r>
      <w:r w:rsidR="004C4CE7" w:rsidRPr="00AB1166">
        <w:rPr>
          <w:sz w:val="24"/>
          <w:szCs w:val="24"/>
          <w:lang w:val="en-GB"/>
        </w:rPr>
        <w:t xml:space="preserve">ecisions also include quotas (i.e. numbers of persons that each </w:t>
      </w:r>
      <w:r w:rsidR="00F81F90">
        <w:rPr>
          <w:sz w:val="24"/>
          <w:szCs w:val="24"/>
          <w:lang w:val="en-GB"/>
        </w:rPr>
        <w:t>M</w:t>
      </w:r>
      <w:r w:rsidR="004C4CE7" w:rsidRPr="00AB1166">
        <w:rPr>
          <w:sz w:val="24"/>
          <w:szCs w:val="24"/>
          <w:lang w:val="en-GB"/>
        </w:rPr>
        <w:t xml:space="preserve">ember </w:t>
      </w:r>
      <w:r w:rsidR="00F81F90">
        <w:rPr>
          <w:sz w:val="24"/>
          <w:szCs w:val="24"/>
          <w:lang w:val="en-GB"/>
        </w:rPr>
        <w:t xml:space="preserve">State </w:t>
      </w:r>
      <w:r w:rsidR="004C4CE7" w:rsidRPr="00AB1166">
        <w:rPr>
          <w:sz w:val="24"/>
          <w:szCs w:val="24"/>
          <w:lang w:val="en-GB"/>
        </w:rPr>
        <w:t>has to receive through relocation</w:t>
      </w:r>
      <w:r w:rsidR="00B40CBC" w:rsidRPr="00AB1166">
        <w:rPr>
          <w:sz w:val="24"/>
          <w:szCs w:val="24"/>
          <w:lang w:val="en-GB"/>
        </w:rPr>
        <w:t>) which</w:t>
      </w:r>
      <w:r w:rsidR="00F81F90">
        <w:rPr>
          <w:sz w:val="24"/>
          <w:szCs w:val="24"/>
          <w:lang w:val="en-GB"/>
        </w:rPr>
        <w:t xml:space="preserve"> are also binding.</w:t>
      </w:r>
    </w:p>
    <w:p w:rsidR="00705B2E" w:rsidRPr="00AB1166" w:rsidRDefault="00705B2E" w:rsidP="00BE581F">
      <w:pPr>
        <w:jc w:val="both"/>
        <w:rPr>
          <w:sz w:val="24"/>
          <w:szCs w:val="24"/>
          <w:lang w:val="en-GB"/>
        </w:rPr>
      </w:pPr>
    </w:p>
    <w:p w:rsidR="00D5748D" w:rsidRPr="00AB1166" w:rsidRDefault="00705B2E" w:rsidP="00BE581F">
      <w:pPr>
        <w:jc w:val="both"/>
        <w:rPr>
          <w:sz w:val="24"/>
          <w:szCs w:val="24"/>
          <w:lang w:val="en-GB"/>
        </w:rPr>
      </w:pPr>
      <w:r w:rsidRPr="00AB1166">
        <w:rPr>
          <w:sz w:val="24"/>
          <w:szCs w:val="24"/>
          <w:lang w:val="en-GB"/>
        </w:rPr>
        <w:lastRenderedPageBreak/>
        <w:t xml:space="preserve">These obligations are mandatory for all </w:t>
      </w:r>
      <w:r w:rsidR="00380989" w:rsidRPr="00AB1166">
        <w:rPr>
          <w:sz w:val="24"/>
          <w:szCs w:val="24"/>
          <w:lang w:val="en-GB"/>
        </w:rPr>
        <w:t>Member State</w:t>
      </w:r>
      <w:r w:rsidRPr="00AB1166">
        <w:rPr>
          <w:sz w:val="24"/>
          <w:szCs w:val="24"/>
          <w:lang w:val="en-GB"/>
        </w:rPr>
        <w:t xml:space="preserve">s, regardless of whether they supported the decisions or were outvoted, </w:t>
      </w:r>
      <w:r w:rsidR="00333C18" w:rsidRPr="00AB1166">
        <w:rPr>
          <w:sz w:val="24"/>
          <w:szCs w:val="24"/>
          <w:lang w:val="en-GB"/>
        </w:rPr>
        <w:t xml:space="preserve">whether </w:t>
      </w:r>
      <w:r w:rsidRPr="00AB1166">
        <w:rPr>
          <w:sz w:val="24"/>
          <w:szCs w:val="24"/>
          <w:lang w:val="en-GB"/>
        </w:rPr>
        <w:t xml:space="preserve">they are old or </w:t>
      </w:r>
      <w:r w:rsidR="00F713DC" w:rsidRPr="00AB1166">
        <w:rPr>
          <w:sz w:val="24"/>
          <w:szCs w:val="24"/>
          <w:lang w:val="en-GB"/>
        </w:rPr>
        <w:t xml:space="preserve">the </w:t>
      </w:r>
      <w:r w:rsidRPr="00AB1166">
        <w:rPr>
          <w:sz w:val="24"/>
          <w:szCs w:val="24"/>
          <w:lang w:val="en-GB"/>
        </w:rPr>
        <w:t xml:space="preserve">new </w:t>
      </w:r>
      <w:r w:rsidR="00380989" w:rsidRPr="00AB1166">
        <w:rPr>
          <w:sz w:val="24"/>
          <w:szCs w:val="24"/>
          <w:lang w:val="en-GB"/>
        </w:rPr>
        <w:t>Member State</w:t>
      </w:r>
      <w:r w:rsidRPr="00AB1166">
        <w:rPr>
          <w:sz w:val="24"/>
          <w:szCs w:val="24"/>
          <w:lang w:val="en-GB"/>
        </w:rPr>
        <w:t>s</w:t>
      </w:r>
      <w:r w:rsidR="00B40CBC" w:rsidRPr="00AB1166">
        <w:rPr>
          <w:sz w:val="24"/>
          <w:szCs w:val="24"/>
          <w:lang w:val="en-GB"/>
        </w:rPr>
        <w:t>,</w:t>
      </w:r>
      <w:r w:rsidRPr="00AB1166">
        <w:rPr>
          <w:sz w:val="24"/>
          <w:szCs w:val="24"/>
          <w:lang w:val="en-GB"/>
        </w:rPr>
        <w:t xml:space="preserve"> or whether they have been informed in the negotiation processes</w:t>
      </w:r>
      <w:r w:rsidR="00333C18" w:rsidRPr="00AB1166">
        <w:rPr>
          <w:sz w:val="24"/>
          <w:szCs w:val="24"/>
          <w:lang w:val="en-GB"/>
        </w:rPr>
        <w:t xml:space="preserve"> that solidarity measures might be taking place in the future</w:t>
      </w:r>
      <w:r w:rsidR="00B40CBC" w:rsidRPr="00AB1166">
        <w:rPr>
          <w:sz w:val="24"/>
          <w:szCs w:val="24"/>
          <w:lang w:val="en-GB"/>
        </w:rPr>
        <w:t xml:space="preserve"> or not</w:t>
      </w:r>
      <w:r w:rsidRPr="00AB1166">
        <w:rPr>
          <w:sz w:val="24"/>
          <w:szCs w:val="24"/>
          <w:lang w:val="en-GB"/>
        </w:rPr>
        <w:t>.</w:t>
      </w:r>
      <w:r w:rsidR="00D5748D" w:rsidRPr="00AB1166">
        <w:rPr>
          <w:sz w:val="24"/>
          <w:szCs w:val="24"/>
          <w:lang w:val="en-GB"/>
        </w:rPr>
        <w:t xml:space="preserve"> The obligations remain legally binding unless </w:t>
      </w:r>
      <w:r w:rsidR="00B3287F">
        <w:rPr>
          <w:sz w:val="24"/>
          <w:szCs w:val="24"/>
          <w:lang w:val="en-GB"/>
        </w:rPr>
        <w:t xml:space="preserve">the </w:t>
      </w:r>
      <w:r w:rsidR="00D5748D" w:rsidRPr="00AB1166">
        <w:rPr>
          <w:sz w:val="24"/>
          <w:szCs w:val="24"/>
          <w:lang w:val="en-GB"/>
        </w:rPr>
        <w:t>CJEU takes a different decision following actions initiated by Hungary and Slovakia.</w:t>
      </w:r>
      <w:r w:rsidR="00BA7217" w:rsidRPr="00AB1166">
        <w:rPr>
          <w:rStyle w:val="Sprotnaopomba-sklic"/>
          <w:sz w:val="24"/>
          <w:szCs w:val="24"/>
          <w:lang w:val="en-GB"/>
        </w:rPr>
        <w:footnoteReference w:id="66"/>
      </w:r>
      <w:r w:rsidR="00D5748D" w:rsidRPr="00AB1166">
        <w:rPr>
          <w:sz w:val="24"/>
          <w:szCs w:val="24"/>
          <w:lang w:val="en-GB"/>
        </w:rPr>
        <w:t xml:space="preserve"> Possible arguments</w:t>
      </w:r>
      <w:r w:rsidR="00BA2CC2">
        <w:rPr>
          <w:rStyle w:val="Sprotnaopomba-sklic"/>
          <w:sz w:val="24"/>
          <w:szCs w:val="24"/>
          <w:lang w:val="en-GB"/>
        </w:rPr>
        <w:footnoteReference w:id="67"/>
      </w:r>
      <w:r w:rsidR="00D5748D" w:rsidRPr="00AB1166">
        <w:rPr>
          <w:sz w:val="24"/>
          <w:szCs w:val="24"/>
          <w:lang w:val="en-GB"/>
        </w:rPr>
        <w:t xml:space="preserve"> of the </w:t>
      </w:r>
      <w:r w:rsidR="00380989" w:rsidRPr="00AB1166">
        <w:rPr>
          <w:sz w:val="24"/>
          <w:szCs w:val="24"/>
          <w:lang w:val="en-GB"/>
        </w:rPr>
        <w:t>Member State</w:t>
      </w:r>
      <w:r w:rsidR="00D5748D" w:rsidRPr="00AB1166">
        <w:rPr>
          <w:sz w:val="24"/>
          <w:szCs w:val="24"/>
          <w:lang w:val="en-GB"/>
        </w:rPr>
        <w:t xml:space="preserve">s that during the accession process they </w:t>
      </w:r>
      <w:r w:rsidR="00CE4CC6">
        <w:rPr>
          <w:sz w:val="24"/>
          <w:szCs w:val="24"/>
          <w:lang w:val="en-GB"/>
        </w:rPr>
        <w:t xml:space="preserve">were </w:t>
      </w:r>
      <w:r w:rsidR="00D5748D" w:rsidRPr="00AB1166">
        <w:rPr>
          <w:sz w:val="24"/>
          <w:szCs w:val="24"/>
          <w:lang w:val="en-GB"/>
        </w:rPr>
        <w:t xml:space="preserve">not made aware that such measures could have been introduced and obligations of such character be imposed on them will have little value. By agreeing </w:t>
      </w:r>
      <w:r w:rsidR="00F739AA" w:rsidRPr="00AB1166">
        <w:rPr>
          <w:sz w:val="24"/>
          <w:szCs w:val="24"/>
          <w:lang w:val="en-GB"/>
        </w:rPr>
        <w:t xml:space="preserve">to </w:t>
      </w:r>
      <w:r w:rsidR="00D5748D" w:rsidRPr="00AB1166">
        <w:rPr>
          <w:sz w:val="24"/>
          <w:szCs w:val="24"/>
          <w:lang w:val="en-GB"/>
        </w:rPr>
        <w:t xml:space="preserve">the Lisbon treaty, its solidarity clause or the majority vote rules, either as </w:t>
      </w:r>
      <w:r w:rsidR="00380989" w:rsidRPr="00AB1166">
        <w:rPr>
          <w:sz w:val="24"/>
          <w:szCs w:val="24"/>
          <w:lang w:val="en-GB"/>
        </w:rPr>
        <w:t>Member State</w:t>
      </w:r>
      <w:r w:rsidR="00D5748D" w:rsidRPr="00AB1166">
        <w:rPr>
          <w:sz w:val="24"/>
          <w:szCs w:val="24"/>
          <w:lang w:val="en-GB"/>
        </w:rPr>
        <w:t xml:space="preserve">s or candidates, they also undertook the duty to transpose obligations they </w:t>
      </w:r>
      <w:r w:rsidR="00B40CBC" w:rsidRPr="00AB1166">
        <w:rPr>
          <w:sz w:val="24"/>
          <w:szCs w:val="24"/>
          <w:lang w:val="en-GB"/>
        </w:rPr>
        <w:t>did</w:t>
      </w:r>
      <w:r w:rsidR="00D5748D" w:rsidRPr="00AB1166">
        <w:rPr>
          <w:sz w:val="24"/>
          <w:szCs w:val="24"/>
          <w:lang w:val="en-GB"/>
        </w:rPr>
        <w:t xml:space="preserve"> not necessarily agree with.</w:t>
      </w:r>
      <w:r w:rsidR="004A59BE" w:rsidRPr="00AB1166">
        <w:rPr>
          <w:sz w:val="24"/>
          <w:szCs w:val="24"/>
          <w:lang w:val="en-GB"/>
        </w:rPr>
        <w:t xml:space="preserve"> </w:t>
      </w:r>
      <w:r w:rsidR="009810D2" w:rsidRPr="00AB1166">
        <w:rPr>
          <w:sz w:val="24"/>
          <w:szCs w:val="24"/>
          <w:lang w:val="en-GB"/>
        </w:rPr>
        <w:t xml:space="preserve">While perhaps </w:t>
      </w:r>
      <w:r w:rsidR="00B40CBC" w:rsidRPr="00AB1166">
        <w:rPr>
          <w:sz w:val="24"/>
          <w:szCs w:val="24"/>
          <w:lang w:val="en-GB"/>
        </w:rPr>
        <w:t>‘</w:t>
      </w:r>
      <w:r w:rsidR="009810D2" w:rsidRPr="00AB1166">
        <w:rPr>
          <w:sz w:val="24"/>
          <w:szCs w:val="24"/>
          <w:lang w:val="en-GB"/>
        </w:rPr>
        <w:t>solidarity cannot be imposed</w:t>
      </w:r>
      <w:r w:rsidR="00B40CBC" w:rsidRPr="00AB1166">
        <w:rPr>
          <w:sz w:val="24"/>
          <w:szCs w:val="24"/>
          <w:lang w:val="en-GB"/>
        </w:rPr>
        <w:t>’</w:t>
      </w:r>
      <w:r w:rsidR="009810D2" w:rsidRPr="00AB1166">
        <w:rPr>
          <w:sz w:val="24"/>
          <w:szCs w:val="24"/>
          <w:lang w:val="en-GB"/>
        </w:rPr>
        <w:t xml:space="preserve">, as </w:t>
      </w:r>
      <w:r w:rsidR="00B40CBC" w:rsidRPr="00AB1166">
        <w:rPr>
          <w:sz w:val="24"/>
          <w:szCs w:val="24"/>
          <w:lang w:val="en-GB"/>
        </w:rPr>
        <w:t xml:space="preserve">the president of the European Commission </w:t>
      </w:r>
      <w:r w:rsidR="009810D2" w:rsidRPr="00AB1166">
        <w:rPr>
          <w:sz w:val="24"/>
          <w:szCs w:val="24"/>
          <w:lang w:val="en-GB"/>
        </w:rPr>
        <w:t>J.</w:t>
      </w:r>
      <w:r w:rsidR="00B40CBC" w:rsidRPr="00AB1166">
        <w:rPr>
          <w:sz w:val="24"/>
          <w:szCs w:val="24"/>
          <w:lang w:val="en-GB"/>
        </w:rPr>
        <w:t xml:space="preserve"> </w:t>
      </w:r>
      <w:r w:rsidR="009810D2" w:rsidRPr="00AB1166">
        <w:rPr>
          <w:sz w:val="24"/>
          <w:szCs w:val="24"/>
          <w:lang w:val="en-GB"/>
        </w:rPr>
        <w:t xml:space="preserve">C. Juncker said in a </w:t>
      </w:r>
      <w:r w:rsidR="00B208F6" w:rsidRPr="00AB1166">
        <w:rPr>
          <w:sz w:val="24"/>
          <w:szCs w:val="24"/>
          <w:lang w:val="en-GB"/>
        </w:rPr>
        <w:t>‘</w:t>
      </w:r>
      <w:r w:rsidR="009810D2" w:rsidRPr="00AB1166">
        <w:rPr>
          <w:sz w:val="24"/>
          <w:szCs w:val="24"/>
          <w:lang w:val="en-GB"/>
        </w:rPr>
        <w:t>State of the Union Speech</w:t>
      </w:r>
      <w:r w:rsidR="00B208F6" w:rsidRPr="00AB1166">
        <w:rPr>
          <w:sz w:val="24"/>
          <w:szCs w:val="24"/>
          <w:lang w:val="en-GB"/>
        </w:rPr>
        <w:t>’</w:t>
      </w:r>
      <w:r w:rsidR="009810D2" w:rsidRPr="00AB1166">
        <w:rPr>
          <w:sz w:val="24"/>
          <w:szCs w:val="24"/>
          <w:lang w:val="en-GB"/>
        </w:rPr>
        <w:t xml:space="preserve"> in 2016,</w:t>
      </w:r>
      <w:r w:rsidR="009810D2" w:rsidRPr="00AB1166">
        <w:rPr>
          <w:rStyle w:val="Sprotnaopomba-sklic"/>
          <w:sz w:val="24"/>
          <w:szCs w:val="24"/>
          <w:lang w:val="en-GB"/>
        </w:rPr>
        <w:footnoteReference w:id="68"/>
      </w:r>
      <w:r w:rsidR="009810D2" w:rsidRPr="00AB1166">
        <w:rPr>
          <w:sz w:val="24"/>
          <w:szCs w:val="24"/>
          <w:lang w:val="en-GB"/>
        </w:rPr>
        <w:t xml:space="preserve"> </w:t>
      </w:r>
      <w:r w:rsidR="009810D2" w:rsidRPr="00AB1166">
        <w:rPr>
          <w:i/>
          <w:sz w:val="24"/>
          <w:szCs w:val="24"/>
          <w:lang w:val="en-GB"/>
        </w:rPr>
        <w:t>binding</w:t>
      </w:r>
      <w:r w:rsidR="009810D2" w:rsidRPr="00AB1166">
        <w:rPr>
          <w:sz w:val="24"/>
          <w:szCs w:val="24"/>
          <w:lang w:val="en-GB"/>
        </w:rPr>
        <w:t xml:space="preserve"> legislative measures adopted in the spirit of solidarity are enforceable, at least as much as the EU </w:t>
      </w:r>
      <w:r w:rsidR="00CE4CC6">
        <w:rPr>
          <w:sz w:val="24"/>
          <w:szCs w:val="24"/>
          <w:lang w:val="en-GB"/>
        </w:rPr>
        <w:t>law in general is enforceable.</w:t>
      </w:r>
    </w:p>
    <w:p w:rsidR="00D5748D" w:rsidRPr="00AB1166" w:rsidRDefault="00D5748D" w:rsidP="00BE581F">
      <w:pPr>
        <w:jc w:val="both"/>
        <w:rPr>
          <w:sz w:val="24"/>
          <w:szCs w:val="24"/>
          <w:lang w:val="en-GB"/>
        </w:rPr>
      </w:pPr>
    </w:p>
    <w:p w:rsidR="00B720F9" w:rsidRPr="00AB1166" w:rsidRDefault="00D5748D" w:rsidP="00BE581F">
      <w:pPr>
        <w:jc w:val="both"/>
        <w:rPr>
          <w:sz w:val="24"/>
          <w:szCs w:val="24"/>
          <w:lang w:val="en-GB"/>
        </w:rPr>
      </w:pPr>
      <w:r w:rsidRPr="00AB1166">
        <w:rPr>
          <w:sz w:val="24"/>
          <w:szCs w:val="24"/>
          <w:lang w:val="en-GB"/>
        </w:rPr>
        <w:t xml:space="preserve">Hence, since the obligations are legally valid, the lack of their implementation can also lead to infringement procedures under </w:t>
      </w:r>
      <w:r w:rsidR="005470EE">
        <w:rPr>
          <w:sz w:val="24"/>
          <w:szCs w:val="24"/>
          <w:lang w:val="en-GB"/>
        </w:rPr>
        <w:t xml:space="preserve">the </w:t>
      </w:r>
      <w:r w:rsidRPr="00AB1166">
        <w:rPr>
          <w:sz w:val="24"/>
          <w:szCs w:val="24"/>
          <w:lang w:val="en-GB"/>
        </w:rPr>
        <w:t>TFEU, as in all other cases of the lack of implementation of the EU primary and secondary legislation. Therefore, the duties that are clearly spelled out it in the two decisions, which have a nature of legally binding sources of secondary EU law, are justiciable</w:t>
      </w:r>
      <w:r w:rsidR="005470EE">
        <w:rPr>
          <w:sz w:val="24"/>
          <w:szCs w:val="24"/>
          <w:lang w:val="en-GB"/>
        </w:rPr>
        <w:t>.</w:t>
      </w:r>
    </w:p>
    <w:p w:rsidR="004C4CE7" w:rsidRPr="00AB1166" w:rsidRDefault="004C4CE7" w:rsidP="00BE581F">
      <w:pPr>
        <w:jc w:val="both"/>
        <w:rPr>
          <w:b/>
          <w:sz w:val="24"/>
          <w:szCs w:val="24"/>
          <w:lang w:val="en-GB"/>
        </w:rPr>
      </w:pPr>
    </w:p>
    <w:p w:rsidR="00D93C8F" w:rsidRPr="00AB1166" w:rsidRDefault="00E14C67" w:rsidP="00BE581F">
      <w:pPr>
        <w:rPr>
          <w:b/>
          <w:sz w:val="24"/>
          <w:szCs w:val="24"/>
          <w:lang w:val="en-GB"/>
        </w:rPr>
      </w:pPr>
      <w:r w:rsidRPr="00AB1166">
        <w:rPr>
          <w:b/>
          <w:sz w:val="24"/>
          <w:szCs w:val="24"/>
          <w:lang w:val="en-GB"/>
        </w:rPr>
        <w:t>6</w:t>
      </w:r>
      <w:r w:rsidR="00404A14" w:rsidRPr="00AB1166">
        <w:rPr>
          <w:b/>
          <w:sz w:val="24"/>
          <w:szCs w:val="24"/>
          <w:lang w:val="en-GB"/>
        </w:rPr>
        <w:t>. Conclusion</w:t>
      </w:r>
      <w:r w:rsidR="00B720F9" w:rsidRPr="00AB1166">
        <w:rPr>
          <w:b/>
          <w:sz w:val="24"/>
          <w:szCs w:val="24"/>
          <w:lang w:val="en-GB"/>
        </w:rPr>
        <w:t>s</w:t>
      </w:r>
      <w:r w:rsidR="00584005" w:rsidRPr="00AB1166">
        <w:rPr>
          <w:b/>
          <w:sz w:val="24"/>
          <w:szCs w:val="24"/>
          <w:lang w:val="en-GB"/>
        </w:rPr>
        <w:t xml:space="preserve"> </w:t>
      </w:r>
    </w:p>
    <w:p w:rsidR="00D93C8F" w:rsidRPr="00AB1166" w:rsidRDefault="00D93C8F" w:rsidP="00BE581F">
      <w:pPr>
        <w:rPr>
          <w:sz w:val="24"/>
          <w:szCs w:val="24"/>
          <w:lang w:val="en-GB"/>
        </w:rPr>
      </w:pPr>
    </w:p>
    <w:p w:rsidR="00B40CBC" w:rsidRPr="00AB1166" w:rsidRDefault="008A0D98" w:rsidP="00BE581F">
      <w:pPr>
        <w:jc w:val="both"/>
        <w:rPr>
          <w:sz w:val="24"/>
          <w:szCs w:val="24"/>
          <w:lang w:val="en-GB"/>
        </w:rPr>
      </w:pPr>
      <w:r w:rsidRPr="00AB1166">
        <w:rPr>
          <w:sz w:val="24"/>
          <w:szCs w:val="24"/>
          <w:lang w:val="en-GB"/>
        </w:rPr>
        <w:t xml:space="preserve">The case studies </w:t>
      </w:r>
      <w:r w:rsidR="00060824">
        <w:rPr>
          <w:sz w:val="24"/>
          <w:szCs w:val="24"/>
          <w:lang w:val="en-GB"/>
        </w:rPr>
        <w:t>demonstrate</w:t>
      </w:r>
      <w:r w:rsidR="003D09C3" w:rsidRPr="00AB1166">
        <w:rPr>
          <w:sz w:val="24"/>
          <w:szCs w:val="24"/>
          <w:lang w:val="en-GB"/>
        </w:rPr>
        <w:t xml:space="preserve"> </w:t>
      </w:r>
      <w:r w:rsidRPr="00AB1166">
        <w:rPr>
          <w:sz w:val="24"/>
          <w:szCs w:val="24"/>
          <w:lang w:val="en-GB"/>
        </w:rPr>
        <w:t xml:space="preserve">that during the last three </w:t>
      </w:r>
      <w:r w:rsidR="003D09C3">
        <w:rPr>
          <w:sz w:val="24"/>
          <w:szCs w:val="24"/>
          <w:lang w:val="en-GB"/>
        </w:rPr>
        <w:t xml:space="preserve">EU </w:t>
      </w:r>
      <w:r w:rsidRPr="00AB1166">
        <w:rPr>
          <w:sz w:val="24"/>
          <w:szCs w:val="24"/>
          <w:lang w:val="en-GB"/>
        </w:rPr>
        <w:t>enlargement processes</w:t>
      </w:r>
      <w:r w:rsidR="003D09C3">
        <w:rPr>
          <w:sz w:val="24"/>
          <w:szCs w:val="24"/>
          <w:lang w:val="en-GB"/>
        </w:rPr>
        <w:t>,</w:t>
      </w:r>
      <w:r w:rsidRPr="00AB1166">
        <w:rPr>
          <w:sz w:val="24"/>
          <w:szCs w:val="24"/>
          <w:lang w:val="en-GB"/>
        </w:rPr>
        <w:t xml:space="preserve"> the importance of the solidarity principle </w:t>
      </w:r>
      <w:r w:rsidR="00174449">
        <w:rPr>
          <w:sz w:val="24"/>
          <w:szCs w:val="24"/>
          <w:lang w:val="en-GB"/>
        </w:rPr>
        <w:t xml:space="preserve">did not </w:t>
      </w:r>
      <w:r w:rsidRPr="00AB1166">
        <w:rPr>
          <w:sz w:val="24"/>
          <w:szCs w:val="24"/>
          <w:lang w:val="en-GB"/>
        </w:rPr>
        <w:t xml:space="preserve">reach a level where it would have to be discussed in the accession negotiations, including the last enlargement in which the new Article 80 </w:t>
      </w:r>
      <w:r w:rsidR="003D09C3">
        <w:rPr>
          <w:sz w:val="24"/>
          <w:szCs w:val="24"/>
          <w:lang w:val="en-GB"/>
        </w:rPr>
        <w:t xml:space="preserve">was </w:t>
      </w:r>
      <w:r w:rsidRPr="00AB1166">
        <w:rPr>
          <w:sz w:val="24"/>
          <w:szCs w:val="24"/>
          <w:lang w:val="en-GB"/>
        </w:rPr>
        <w:t xml:space="preserve">already in force. This indicates that an opportunity in which the preparedness of the candidate country to undertake the obligations of EU membership in line with the principle of solidarity </w:t>
      </w:r>
      <w:r w:rsidR="003D09C3">
        <w:rPr>
          <w:sz w:val="24"/>
          <w:szCs w:val="24"/>
          <w:lang w:val="en-GB"/>
        </w:rPr>
        <w:t xml:space="preserve">was </w:t>
      </w:r>
      <w:r w:rsidRPr="00AB1166">
        <w:rPr>
          <w:sz w:val="24"/>
          <w:szCs w:val="24"/>
          <w:lang w:val="en-GB"/>
        </w:rPr>
        <w:t>missed. It is worth point</w:t>
      </w:r>
      <w:r w:rsidR="00B40CBC" w:rsidRPr="00AB1166">
        <w:rPr>
          <w:sz w:val="24"/>
          <w:szCs w:val="24"/>
          <w:lang w:val="en-GB"/>
        </w:rPr>
        <w:t>ing out</w:t>
      </w:r>
      <w:r w:rsidRPr="00AB1166">
        <w:rPr>
          <w:sz w:val="24"/>
          <w:szCs w:val="24"/>
          <w:lang w:val="en-GB"/>
        </w:rPr>
        <w:t xml:space="preserve"> that if at the last </w:t>
      </w:r>
      <w:r w:rsidR="004273D4">
        <w:rPr>
          <w:sz w:val="24"/>
          <w:szCs w:val="24"/>
          <w:lang w:val="en-GB"/>
        </w:rPr>
        <w:t xml:space="preserve">EU </w:t>
      </w:r>
      <w:r w:rsidRPr="00AB1166">
        <w:rPr>
          <w:sz w:val="24"/>
          <w:szCs w:val="24"/>
          <w:lang w:val="en-GB"/>
        </w:rPr>
        <w:t>enlargement the solidar</w:t>
      </w:r>
      <w:r w:rsidR="00B40CBC" w:rsidRPr="00AB1166">
        <w:rPr>
          <w:sz w:val="24"/>
          <w:szCs w:val="24"/>
          <w:lang w:val="en-GB"/>
        </w:rPr>
        <w:t>ity principle in BCAM issues had</w:t>
      </w:r>
      <w:r w:rsidRPr="00AB1166">
        <w:rPr>
          <w:sz w:val="24"/>
          <w:szCs w:val="24"/>
          <w:lang w:val="en-GB"/>
        </w:rPr>
        <w:t xml:space="preserve"> been invoked more clearly, Croatia as </w:t>
      </w:r>
      <w:r w:rsidR="00F739AA" w:rsidRPr="00AB1166">
        <w:rPr>
          <w:sz w:val="24"/>
          <w:szCs w:val="24"/>
          <w:lang w:val="en-GB"/>
        </w:rPr>
        <w:t xml:space="preserve">the </w:t>
      </w:r>
      <w:r w:rsidRPr="00AB1166">
        <w:rPr>
          <w:sz w:val="24"/>
          <w:szCs w:val="24"/>
          <w:lang w:val="en-GB"/>
        </w:rPr>
        <w:t xml:space="preserve">last country to have acceded to the EU would </w:t>
      </w:r>
      <w:r w:rsidR="00B40CBC" w:rsidRPr="00AB1166">
        <w:rPr>
          <w:sz w:val="24"/>
          <w:szCs w:val="24"/>
          <w:lang w:val="en-GB"/>
        </w:rPr>
        <w:t xml:space="preserve">have </w:t>
      </w:r>
      <w:r w:rsidRPr="00AB1166">
        <w:rPr>
          <w:sz w:val="24"/>
          <w:szCs w:val="24"/>
          <w:lang w:val="en-GB"/>
        </w:rPr>
        <w:t>be</w:t>
      </w:r>
      <w:r w:rsidR="00B40CBC" w:rsidRPr="00AB1166">
        <w:rPr>
          <w:sz w:val="24"/>
          <w:szCs w:val="24"/>
          <w:lang w:val="en-GB"/>
        </w:rPr>
        <w:t>en</w:t>
      </w:r>
      <w:r w:rsidRPr="00AB1166">
        <w:rPr>
          <w:sz w:val="24"/>
          <w:szCs w:val="24"/>
          <w:lang w:val="en-GB"/>
        </w:rPr>
        <w:t xml:space="preserve"> subjected to a strict</w:t>
      </w:r>
      <w:r w:rsidR="00515ED5">
        <w:rPr>
          <w:sz w:val="24"/>
          <w:szCs w:val="24"/>
          <w:lang w:val="en-GB"/>
        </w:rPr>
        <w:t>er</w:t>
      </w:r>
      <w:r w:rsidRPr="00AB1166">
        <w:rPr>
          <w:sz w:val="24"/>
          <w:szCs w:val="24"/>
          <w:lang w:val="en-GB"/>
        </w:rPr>
        <w:t xml:space="preserve"> scrutiny. However, from the legal point of view</w:t>
      </w:r>
      <w:r w:rsidR="00A11888" w:rsidRPr="00AB1166">
        <w:rPr>
          <w:sz w:val="24"/>
          <w:szCs w:val="24"/>
          <w:lang w:val="en-GB"/>
        </w:rPr>
        <w:t>,</w:t>
      </w:r>
      <w:r w:rsidRPr="00AB1166">
        <w:rPr>
          <w:sz w:val="24"/>
          <w:szCs w:val="24"/>
          <w:lang w:val="en-GB"/>
        </w:rPr>
        <w:t xml:space="preserve"> that would have been acceptable, as the candidate country would </w:t>
      </w:r>
      <w:r w:rsidR="00B40CBC" w:rsidRPr="00AB1166">
        <w:rPr>
          <w:sz w:val="24"/>
          <w:szCs w:val="24"/>
          <w:lang w:val="en-GB"/>
        </w:rPr>
        <w:t xml:space="preserve">have been </w:t>
      </w:r>
      <w:r w:rsidRPr="00AB1166">
        <w:rPr>
          <w:sz w:val="24"/>
          <w:szCs w:val="24"/>
          <w:lang w:val="en-GB"/>
        </w:rPr>
        <w:t>required to prepare for the implementation of the same rule that has already been binding for the existing members.</w:t>
      </w:r>
    </w:p>
    <w:p w:rsidR="00B720F9" w:rsidRPr="00AB1166" w:rsidRDefault="00B720F9" w:rsidP="00BE581F">
      <w:pPr>
        <w:jc w:val="both"/>
        <w:rPr>
          <w:sz w:val="24"/>
          <w:szCs w:val="24"/>
          <w:lang w:val="en-GB"/>
        </w:rPr>
      </w:pPr>
    </w:p>
    <w:p w:rsidR="00B40CBC" w:rsidRPr="00AB1166" w:rsidRDefault="00B40CBC" w:rsidP="00BE581F">
      <w:pPr>
        <w:jc w:val="both"/>
        <w:rPr>
          <w:sz w:val="24"/>
          <w:szCs w:val="24"/>
          <w:lang w:val="en-GB"/>
        </w:rPr>
      </w:pPr>
      <w:r w:rsidRPr="00AB1166">
        <w:rPr>
          <w:sz w:val="24"/>
          <w:szCs w:val="24"/>
          <w:lang w:val="en-GB"/>
        </w:rPr>
        <w:t>At the same time, a</w:t>
      </w:r>
      <w:r w:rsidR="00220A92" w:rsidRPr="00AB1166">
        <w:rPr>
          <w:sz w:val="24"/>
          <w:szCs w:val="24"/>
          <w:lang w:val="en-GB"/>
        </w:rPr>
        <w:t xml:space="preserve">s the reports </w:t>
      </w:r>
      <w:r w:rsidR="00FF0DB3" w:rsidRPr="00AB1166">
        <w:rPr>
          <w:sz w:val="24"/>
          <w:szCs w:val="24"/>
          <w:lang w:val="en-GB"/>
        </w:rPr>
        <w:t xml:space="preserve">in the three case studies </w:t>
      </w:r>
      <w:r w:rsidRPr="00AB1166">
        <w:rPr>
          <w:sz w:val="24"/>
          <w:szCs w:val="24"/>
          <w:lang w:val="en-GB"/>
        </w:rPr>
        <w:t>reveal</w:t>
      </w:r>
      <w:r w:rsidR="00220A92" w:rsidRPr="00AB1166">
        <w:rPr>
          <w:sz w:val="24"/>
          <w:szCs w:val="24"/>
          <w:lang w:val="en-GB"/>
        </w:rPr>
        <w:t>, the candidate countries have benefited extensively from the accession process</w:t>
      </w:r>
      <w:r w:rsidRPr="00AB1166">
        <w:rPr>
          <w:sz w:val="24"/>
          <w:szCs w:val="24"/>
          <w:lang w:val="en-GB"/>
        </w:rPr>
        <w:t xml:space="preserve"> in terms of capacity building</w:t>
      </w:r>
      <w:r w:rsidR="00220A92" w:rsidRPr="00AB1166">
        <w:rPr>
          <w:sz w:val="24"/>
          <w:szCs w:val="24"/>
          <w:lang w:val="en-GB"/>
        </w:rPr>
        <w:t xml:space="preserve">. </w:t>
      </w:r>
      <w:r w:rsidR="00684F89" w:rsidRPr="00AB1166">
        <w:rPr>
          <w:sz w:val="24"/>
          <w:szCs w:val="24"/>
          <w:lang w:val="en-GB"/>
        </w:rPr>
        <w:t xml:space="preserve">The accession process provided for social learning and persuasion which led to </w:t>
      </w:r>
      <w:r w:rsidR="00515ED5">
        <w:rPr>
          <w:sz w:val="24"/>
          <w:szCs w:val="24"/>
          <w:lang w:val="en-GB"/>
        </w:rPr>
        <w:t xml:space="preserve">a </w:t>
      </w:r>
      <w:r w:rsidR="00684F89" w:rsidRPr="00AB1166">
        <w:rPr>
          <w:sz w:val="24"/>
          <w:szCs w:val="24"/>
          <w:lang w:val="en-GB"/>
        </w:rPr>
        <w:t xml:space="preserve">durable compliance of the new members with the EU law, often even more rigorously than in the case of </w:t>
      </w:r>
      <w:r w:rsidR="00D0112F">
        <w:rPr>
          <w:sz w:val="24"/>
          <w:szCs w:val="24"/>
          <w:lang w:val="en-GB"/>
        </w:rPr>
        <w:t xml:space="preserve">the </w:t>
      </w:r>
      <w:r w:rsidR="00684F89" w:rsidRPr="00AB1166">
        <w:rPr>
          <w:sz w:val="24"/>
          <w:szCs w:val="24"/>
          <w:lang w:val="en-GB"/>
        </w:rPr>
        <w:t>old members.</w:t>
      </w:r>
      <w:r w:rsidR="00684F89" w:rsidRPr="00AB1166">
        <w:rPr>
          <w:rStyle w:val="Sprotnaopomba-sklic"/>
          <w:sz w:val="24"/>
          <w:szCs w:val="24"/>
          <w:lang w:val="en-GB"/>
        </w:rPr>
        <w:footnoteReference w:id="69"/>
      </w:r>
      <w:r w:rsidR="00684F89" w:rsidRPr="00AB1166">
        <w:rPr>
          <w:sz w:val="24"/>
          <w:szCs w:val="24"/>
          <w:lang w:val="en-GB"/>
        </w:rPr>
        <w:t xml:space="preserve"> </w:t>
      </w:r>
      <w:r w:rsidR="00220A92" w:rsidRPr="00AB1166">
        <w:rPr>
          <w:sz w:val="24"/>
          <w:szCs w:val="24"/>
          <w:lang w:val="en-GB"/>
        </w:rPr>
        <w:t>Extensive resources, mentoring, inc</w:t>
      </w:r>
      <w:r w:rsidR="008364C8" w:rsidRPr="00AB1166">
        <w:rPr>
          <w:sz w:val="24"/>
          <w:szCs w:val="24"/>
          <w:lang w:val="en-GB"/>
        </w:rPr>
        <w:t>rease of expertise</w:t>
      </w:r>
      <w:r w:rsidR="00D0112F">
        <w:rPr>
          <w:sz w:val="24"/>
          <w:szCs w:val="24"/>
          <w:lang w:val="en-GB"/>
        </w:rPr>
        <w:t>,</w:t>
      </w:r>
      <w:r w:rsidR="008364C8" w:rsidRPr="00AB1166">
        <w:rPr>
          <w:sz w:val="24"/>
          <w:szCs w:val="24"/>
          <w:lang w:val="en-GB"/>
        </w:rPr>
        <w:t xml:space="preserve"> and capacity-</w:t>
      </w:r>
      <w:r w:rsidR="00220A92" w:rsidRPr="00AB1166">
        <w:rPr>
          <w:sz w:val="24"/>
          <w:szCs w:val="24"/>
          <w:lang w:val="en-GB"/>
        </w:rPr>
        <w:t xml:space="preserve">building </w:t>
      </w:r>
      <w:r w:rsidR="008364C8" w:rsidRPr="00AB1166">
        <w:rPr>
          <w:sz w:val="24"/>
          <w:szCs w:val="24"/>
          <w:lang w:val="en-GB"/>
        </w:rPr>
        <w:t xml:space="preserve">in BCAM fields </w:t>
      </w:r>
      <w:r w:rsidR="00515ED5">
        <w:rPr>
          <w:sz w:val="24"/>
          <w:szCs w:val="24"/>
          <w:lang w:val="en-GB"/>
        </w:rPr>
        <w:t xml:space="preserve">were </w:t>
      </w:r>
      <w:r w:rsidR="00220A92" w:rsidRPr="00AB1166">
        <w:rPr>
          <w:sz w:val="24"/>
          <w:szCs w:val="24"/>
          <w:lang w:val="en-GB"/>
        </w:rPr>
        <w:t xml:space="preserve">invested into </w:t>
      </w:r>
      <w:r w:rsidR="00515ED5">
        <w:rPr>
          <w:sz w:val="24"/>
          <w:szCs w:val="24"/>
          <w:lang w:val="en-GB"/>
        </w:rPr>
        <w:t xml:space="preserve">then </w:t>
      </w:r>
      <w:r w:rsidR="00220A92" w:rsidRPr="00AB1166">
        <w:rPr>
          <w:sz w:val="24"/>
          <w:szCs w:val="24"/>
          <w:lang w:val="en-GB"/>
        </w:rPr>
        <w:t xml:space="preserve">prospective EU members. While certainly </w:t>
      </w:r>
      <w:r w:rsidRPr="00AB1166">
        <w:rPr>
          <w:sz w:val="24"/>
          <w:szCs w:val="24"/>
          <w:lang w:val="en-GB"/>
        </w:rPr>
        <w:t>the candidates’</w:t>
      </w:r>
      <w:r w:rsidR="00220A92" w:rsidRPr="00AB1166">
        <w:rPr>
          <w:sz w:val="24"/>
          <w:szCs w:val="24"/>
          <w:lang w:val="en-GB"/>
        </w:rPr>
        <w:t xml:space="preserve"> obligations </w:t>
      </w:r>
      <w:r w:rsidRPr="00AB1166">
        <w:rPr>
          <w:sz w:val="24"/>
          <w:szCs w:val="24"/>
          <w:lang w:val="en-GB"/>
        </w:rPr>
        <w:t xml:space="preserve">to pass legislation and set up structures </w:t>
      </w:r>
      <w:r w:rsidR="007E27D5">
        <w:rPr>
          <w:sz w:val="24"/>
          <w:szCs w:val="24"/>
          <w:lang w:val="en-GB"/>
        </w:rPr>
        <w:t xml:space="preserve">were </w:t>
      </w:r>
      <w:r w:rsidR="00220A92" w:rsidRPr="00AB1166">
        <w:rPr>
          <w:sz w:val="24"/>
          <w:szCs w:val="24"/>
          <w:lang w:val="en-GB"/>
        </w:rPr>
        <w:t xml:space="preserve">constantly </w:t>
      </w:r>
      <w:r w:rsidR="007E27D5">
        <w:rPr>
          <w:sz w:val="24"/>
          <w:szCs w:val="24"/>
          <w:lang w:val="en-GB"/>
        </w:rPr>
        <w:t>emphasized</w:t>
      </w:r>
      <w:r w:rsidR="00220A92" w:rsidRPr="00AB1166">
        <w:rPr>
          <w:sz w:val="24"/>
          <w:szCs w:val="24"/>
          <w:lang w:val="en-GB"/>
        </w:rPr>
        <w:t xml:space="preserve">, the </w:t>
      </w:r>
      <w:r w:rsidRPr="00AB1166">
        <w:rPr>
          <w:sz w:val="24"/>
          <w:szCs w:val="24"/>
          <w:lang w:val="en-GB"/>
        </w:rPr>
        <w:t xml:space="preserve">candidates </w:t>
      </w:r>
      <w:r w:rsidR="00D0112F">
        <w:rPr>
          <w:sz w:val="24"/>
          <w:szCs w:val="24"/>
          <w:lang w:val="en-GB"/>
        </w:rPr>
        <w:t>were</w:t>
      </w:r>
      <w:r w:rsidR="00220A92" w:rsidRPr="00AB1166">
        <w:rPr>
          <w:sz w:val="24"/>
          <w:szCs w:val="24"/>
          <w:lang w:val="en-GB"/>
        </w:rPr>
        <w:t xml:space="preserve"> admitted to the E</w:t>
      </w:r>
      <w:r w:rsidR="00237CDA" w:rsidRPr="00AB1166">
        <w:rPr>
          <w:sz w:val="24"/>
          <w:szCs w:val="24"/>
          <w:lang w:val="en-GB"/>
        </w:rPr>
        <w:t>U</w:t>
      </w:r>
      <w:r w:rsidR="00220A92" w:rsidRPr="00AB1166">
        <w:rPr>
          <w:sz w:val="24"/>
          <w:szCs w:val="24"/>
          <w:lang w:val="en-GB"/>
        </w:rPr>
        <w:t xml:space="preserve"> </w:t>
      </w:r>
      <w:r w:rsidRPr="00AB1166">
        <w:rPr>
          <w:sz w:val="24"/>
          <w:szCs w:val="24"/>
          <w:lang w:val="en-GB"/>
        </w:rPr>
        <w:t xml:space="preserve">in the spirit </w:t>
      </w:r>
      <w:r w:rsidR="00220A92" w:rsidRPr="00AB1166">
        <w:rPr>
          <w:sz w:val="24"/>
          <w:szCs w:val="24"/>
          <w:lang w:val="en-GB"/>
        </w:rPr>
        <w:t xml:space="preserve">of </w:t>
      </w:r>
      <w:r w:rsidR="00E95FA7">
        <w:rPr>
          <w:sz w:val="24"/>
          <w:szCs w:val="24"/>
          <w:lang w:val="en-GB"/>
        </w:rPr>
        <w:t>a robust</w:t>
      </w:r>
      <w:r w:rsidR="00220A92" w:rsidRPr="00AB1166">
        <w:rPr>
          <w:sz w:val="24"/>
          <w:szCs w:val="24"/>
          <w:lang w:val="en-GB"/>
        </w:rPr>
        <w:t xml:space="preserve"> one-way EU support </w:t>
      </w:r>
      <w:r w:rsidRPr="00AB1166">
        <w:rPr>
          <w:sz w:val="24"/>
          <w:szCs w:val="24"/>
          <w:lang w:val="en-GB"/>
        </w:rPr>
        <w:t>in</w:t>
      </w:r>
      <w:r w:rsidR="00220A92" w:rsidRPr="00AB1166">
        <w:rPr>
          <w:sz w:val="24"/>
          <w:szCs w:val="24"/>
          <w:lang w:val="en-GB"/>
        </w:rPr>
        <w:t xml:space="preserve"> their development path. The obligations that </w:t>
      </w:r>
      <w:r w:rsidR="007E27D5">
        <w:rPr>
          <w:sz w:val="24"/>
          <w:szCs w:val="24"/>
          <w:lang w:val="en-GB"/>
        </w:rPr>
        <w:t xml:space="preserve">were </w:t>
      </w:r>
      <w:r w:rsidR="00220A92" w:rsidRPr="00AB1166">
        <w:rPr>
          <w:sz w:val="24"/>
          <w:szCs w:val="24"/>
          <w:lang w:val="en-GB"/>
        </w:rPr>
        <w:t xml:space="preserve">stressed in this process were related to </w:t>
      </w:r>
      <w:r w:rsidR="00A11888" w:rsidRPr="00AB1166">
        <w:rPr>
          <w:sz w:val="24"/>
          <w:szCs w:val="24"/>
          <w:lang w:val="en-GB"/>
        </w:rPr>
        <w:t xml:space="preserve">the </w:t>
      </w:r>
      <w:r w:rsidR="00220A92" w:rsidRPr="00AB1166">
        <w:rPr>
          <w:sz w:val="24"/>
          <w:szCs w:val="24"/>
          <w:lang w:val="en-GB"/>
        </w:rPr>
        <w:lastRenderedPageBreak/>
        <w:t xml:space="preserve">transposition of and respect for the </w:t>
      </w:r>
      <w:r w:rsidR="00220A92" w:rsidRPr="001253EF">
        <w:rPr>
          <w:i/>
          <w:sz w:val="24"/>
          <w:szCs w:val="24"/>
          <w:lang w:val="en-GB"/>
        </w:rPr>
        <w:t>acquis</w:t>
      </w:r>
      <w:r w:rsidR="00220A92" w:rsidRPr="00AB1166">
        <w:rPr>
          <w:sz w:val="24"/>
          <w:szCs w:val="24"/>
          <w:lang w:val="en-GB"/>
        </w:rPr>
        <w:t xml:space="preserve"> and the cooperation with the EU institutions and </w:t>
      </w:r>
      <w:r w:rsidR="00A11888" w:rsidRPr="00AB1166">
        <w:rPr>
          <w:sz w:val="24"/>
          <w:szCs w:val="24"/>
          <w:lang w:val="en-GB"/>
        </w:rPr>
        <w:t xml:space="preserve">the </w:t>
      </w:r>
      <w:r w:rsidR="00220A92" w:rsidRPr="00AB1166">
        <w:rPr>
          <w:sz w:val="24"/>
          <w:szCs w:val="24"/>
          <w:lang w:val="en-GB"/>
        </w:rPr>
        <w:t xml:space="preserve">other EU </w:t>
      </w:r>
      <w:r w:rsidR="00380989" w:rsidRPr="00AB1166">
        <w:rPr>
          <w:sz w:val="24"/>
          <w:szCs w:val="24"/>
          <w:lang w:val="en-GB"/>
        </w:rPr>
        <w:t>Member State</w:t>
      </w:r>
      <w:r w:rsidR="00220A92" w:rsidRPr="00AB1166">
        <w:rPr>
          <w:sz w:val="24"/>
          <w:szCs w:val="24"/>
          <w:lang w:val="en-GB"/>
        </w:rPr>
        <w:t>s</w:t>
      </w:r>
      <w:r w:rsidR="008F780B" w:rsidRPr="00AB1166">
        <w:rPr>
          <w:sz w:val="24"/>
          <w:szCs w:val="24"/>
          <w:lang w:val="en-GB"/>
        </w:rPr>
        <w:t>, primarily for their own (candi</w:t>
      </w:r>
      <w:r w:rsidR="00237CDA" w:rsidRPr="00AB1166">
        <w:rPr>
          <w:sz w:val="24"/>
          <w:szCs w:val="24"/>
          <w:lang w:val="en-GB"/>
        </w:rPr>
        <w:t>date</w:t>
      </w:r>
      <w:r w:rsidR="008F780B" w:rsidRPr="00AB1166">
        <w:rPr>
          <w:sz w:val="24"/>
          <w:szCs w:val="24"/>
          <w:lang w:val="en-GB"/>
        </w:rPr>
        <w:t xml:space="preserve"> countries</w:t>
      </w:r>
      <w:r w:rsidR="00E95FA7">
        <w:rPr>
          <w:sz w:val="24"/>
          <w:szCs w:val="24"/>
          <w:lang w:val="en-GB"/>
        </w:rPr>
        <w:t>’</w:t>
      </w:r>
      <w:r w:rsidR="008F780B" w:rsidRPr="00AB1166">
        <w:rPr>
          <w:sz w:val="24"/>
          <w:szCs w:val="24"/>
          <w:lang w:val="en-GB"/>
        </w:rPr>
        <w:t>) benefit</w:t>
      </w:r>
      <w:r w:rsidR="00220A92" w:rsidRPr="00AB1166">
        <w:rPr>
          <w:sz w:val="24"/>
          <w:szCs w:val="24"/>
          <w:lang w:val="en-GB"/>
        </w:rPr>
        <w:t>.</w:t>
      </w:r>
      <w:r w:rsidR="008F780B" w:rsidRPr="00AB1166">
        <w:rPr>
          <w:sz w:val="24"/>
          <w:szCs w:val="24"/>
          <w:lang w:val="en-GB"/>
        </w:rPr>
        <w:t xml:space="preserve"> </w:t>
      </w:r>
      <w:r w:rsidRPr="00AB1166">
        <w:rPr>
          <w:sz w:val="24"/>
          <w:szCs w:val="24"/>
          <w:lang w:val="en-GB"/>
        </w:rPr>
        <w:t>Note that i</w:t>
      </w:r>
      <w:r w:rsidR="008F780B" w:rsidRPr="00AB1166">
        <w:rPr>
          <w:sz w:val="24"/>
          <w:szCs w:val="24"/>
          <w:lang w:val="en-GB"/>
        </w:rPr>
        <w:t xml:space="preserve">n the negotiations there was some emphasis on the respect of fundamental rights of </w:t>
      </w:r>
      <w:r w:rsidR="00BD0280">
        <w:rPr>
          <w:sz w:val="24"/>
          <w:szCs w:val="24"/>
          <w:lang w:val="en-GB"/>
        </w:rPr>
        <w:t xml:space="preserve">the candidate countries’ </w:t>
      </w:r>
      <w:r w:rsidR="008F780B" w:rsidRPr="00AB1166">
        <w:rPr>
          <w:sz w:val="24"/>
          <w:szCs w:val="24"/>
          <w:lang w:val="en-GB"/>
        </w:rPr>
        <w:t xml:space="preserve">citizens, including those belonging to national minorities. </w:t>
      </w:r>
      <w:r w:rsidRPr="00AB1166">
        <w:rPr>
          <w:sz w:val="24"/>
          <w:szCs w:val="24"/>
          <w:lang w:val="en-GB"/>
        </w:rPr>
        <w:t>But o</w:t>
      </w:r>
      <w:r w:rsidR="008F780B" w:rsidRPr="00AB1166">
        <w:rPr>
          <w:sz w:val="24"/>
          <w:szCs w:val="24"/>
          <w:lang w:val="en-GB"/>
        </w:rPr>
        <w:t xml:space="preserve">utside of </w:t>
      </w:r>
      <w:r w:rsidR="007E27D5">
        <w:rPr>
          <w:sz w:val="24"/>
          <w:szCs w:val="24"/>
          <w:lang w:val="en-GB"/>
        </w:rPr>
        <w:t xml:space="preserve">the </w:t>
      </w:r>
      <w:r w:rsidR="008F780B" w:rsidRPr="001253EF">
        <w:rPr>
          <w:i/>
          <w:sz w:val="24"/>
          <w:szCs w:val="24"/>
          <w:lang w:val="en-GB"/>
        </w:rPr>
        <w:t>acquis</w:t>
      </w:r>
      <w:r w:rsidR="008F780B" w:rsidRPr="00AB1166">
        <w:rPr>
          <w:sz w:val="24"/>
          <w:szCs w:val="24"/>
          <w:lang w:val="en-GB"/>
        </w:rPr>
        <w:t>, structures, procedures, institutions</w:t>
      </w:r>
      <w:r w:rsidR="007E27D5">
        <w:rPr>
          <w:sz w:val="24"/>
          <w:szCs w:val="24"/>
          <w:lang w:val="en-GB"/>
        </w:rPr>
        <w:t>,</w:t>
      </w:r>
      <w:r w:rsidR="008F780B" w:rsidRPr="00AB1166">
        <w:rPr>
          <w:sz w:val="24"/>
          <w:szCs w:val="24"/>
          <w:lang w:val="en-GB"/>
        </w:rPr>
        <w:t xml:space="preserve"> and capacity building in the field of asylum and migration, there was very little discussion</w:t>
      </w:r>
      <w:r w:rsidR="00BD0280">
        <w:rPr>
          <w:sz w:val="24"/>
          <w:szCs w:val="24"/>
          <w:lang w:val="en-GB"/>
        </w:rPr>
        <w:t>, if at all,</w:t>
      </w:r>
      <w:r w:rsidR="008F780B" w:rsidRPr="00AB1166">
        <w:rPr>
          <w:sz w:val="24"/>
          <w:szCs w:val="24"/>
          <w:lang w:val="en-GB"/>
        </w:rPr>
        <w:t xml:space="preserve"> on fundamental r</w:t>
      </w:r>
      <w:r w:rsidR="00E70509">
        <w:rPr>
          <w:sz w:val="24"/>
          <w:szCs w:val="24"/>
          <w:lang w:val="en-GB"/>
        </w:rPr>
        <w:t>ights of migrants and refugees.</w:t>
      </w:r>
    </w:p>
    <w:p w:rsidR="00B40CBC" w:rsidRPr="00AB1166" w:rsidRDefault="00B40CBC" w:rsidP="00BE581F">
      <w:pPr>
        <w:jc w:val="both"/>
        <w:rPr>
          <w:sz w:val="24"/>
          <w:szCs w:val="24"/>
          <w:lang w:val="en-GB"/>
        </w:rPr>
      </w:pPr>
    </w:p>
    <w:p w:rsidR="00291B24" w:rsidRPr="00AB1166" w:rsidRDefault="008F780B" w:rsidP="00BE581F">
      <w:pPr>
        <w:jc w:val="both"/>
        <w:rPr>
          <w:sz w:val="24"/>
          <w:szCs w:val="24"/>
          <w:lang w:val="en-GB"/>
        </w:rPr>
      </w:pPr>
      <w:r w:rsidRPr="00AB1166">
        <w:rPr>
          <w:sz w:val="24"/>
          <w:szCs w:val="24"/>
          <w:lang w:val="en-GB"/>
        </w:rPr>
        <w:t xml:space="preserve">That is why for the candidate countries the EU accession </w:t>
      </w:r>
      <w:r w:rsidR="00291B24" w:rsidRPr="00AB1166">
        <w:rPr>
          <w:sz w:val="24"/>
          <w:szCs w:val="24"/>
          <w:lang w:val="en-GB"/>
        </w:rPr>
        <w:t xml:space="preserve">should also be understood as a somewhat </w:t>
      </w:r>
      <w:r w:rsidR="00B208F6" w:rsidRPr="00AB1166">
        <w:rPr>
          <w:sz w:val="24"/>
          <w:szCs w:val="24"/>
          <w:lang w:val="en-GB"/>
        </w:rPr>
        <w:t>‘</w:t>
      </w:r>
      <w:r w:rsidRPr="00AB1166">
        <w:rPr>
          <w:sz w:val="24"/>
          <w:szCs w:val="24"/>
          <w:lang w:val="en-GB"/>
        </w:rPr>
        <w:t>selfish</w:t>
      </w:r>
      <w:r w:rsidR="00B208F6" w:rsidRPr="00AB1166">
        <w:rPr>
          <w:sz w:val="24"/>
          <w:szCs w:val="24"/>
          <w:lang w:val="en-GB"/>
        </w:rPr>
        <w:t>’</w:t>
      </w:r>
      <w:r w:rsidRPr="00AB1166">
        <w:rPr>
          <w:sz w:val="24"/>
          <w:szCs w:val="24"/>
          <w:lang w:val="en-GB"/>
        </w:rPr>
        <w:t xml:space="preserve"> process</w:t>
      </w:r>
      <w:r w:rsidR="00291B24" w:rsidRPr="00AB1166">
        <w:rPr>
          <w:sz w:val="24"/>
          <w:szCs w:val="24"/>
          <w:lang w:val="en-GB"/>
        </w:rPr>
        <w:t>,</w:t>
      </w:r>
      <w:r w:rsidRPr="00AB1166">
        <w:rPr>
          <w:sz w:val="24"/>
          <w:szCs w:val="24"/>
          <w:lang w:val="en-GB"/>
        </w:rPr>
        <w:t xml:space="preserve"> focused </w:t>
      </w:r>
      <w:r w:rsidR="00291B24" w:rsidRPr="00AB1166">
        <w:rPr>
          <w:sz w:val="24"/>
          <w:szCs w:val="24"/>
          <w:lang w:val="en-GB"/>
        </w:rPr>
        <w:t xml:space="preserve">primarily </w:t>
      </w:r>
      <w:r w:rsidRPr="00AB1166">
        <w:rPr>
          <w:sz w:val="24"/>
          <w:szCs w:val="24"/>
          <w:lang w:val="en-GB"/>
        </w:rPr>
        <w:t xml:space="preserve">on </w:t>
      </w:r>
      <w:r w:rsidR="00291B24" w:rsidRPr="00AB1166">
        <w:rPr>
          <w:sz w:val="24"/>
          <w:szCs w:val="24"/>
          <w:lang w:val="en-GB"/>
        </w:rPr>
        <w:t xml:space="preserve">the progress of the </w:t>
      </w:r>
      <w:r w:rsidRPr="00AB1166">
        <w:rPr>
          <w:sz w:val="24"/>
          <w:szCs w:val="24"/>
          <w:lang w:val="en-GB"/>
        </w:rPr>
        <w:t xml:space="preserve">candidate countries </w:t>
      </w:r>
      <w:r w:rsidR="00291B24" w:rsidRPr="00AB1166">
        <w:rPr>
          <w:sz w:val="24"/>
          <w:szCs w:val="24"/>
          <w:lang w:val="en-GB"/>
        </w:rPr>
        <w:t xml:space="preserve">themselves </w:t>
      </w:r>
      <w:r w:rsidRPr="00AB1166">
        <w:rPr>
          <w:sz w:val="24"/>
          <w:szCs w:val="24"/>
          <w:lang w:val="en-GB"/>
        </w:rPr>
        <w:t xml:space="preserve">and </w:t>
      </w:r>
      <w:r w:rsidR="00E70509">
        <w:rPr>
          <w:sz w:val="24"/>
          <w:szCs w:val="24"/>
          <w:lang w:val="en-GB"/>
        </w:rPr>
        <w:t>despite</w:t>
      </w:r>
      <w:r w:rsidRPr="00AB1166">
        <w:rPr>
          <w:sz w:val="24"/>
          <w:szCs w:val="24"/>
          <w:lang w:val="en-GB"/>
        </w:rPr>
        <w:t xml:space="preserve"> the fact that they ha</w:t>
      </w:r>
      <w:r w:rsidR="00291B24" w:rsidRPr="00AB1166">
        <w:rPr>
          <w:sz w:val="24"/>
          <w:szCs w:val="24"/>
          <w:lang w:val="en-GB"/>
        </w:rPr>
        <w:t>d</w:t>
      </w:r>
      <w:r w:rsidRPr="00AB1166">
        <w:rPr>
          <w:sz w:val="24"/>
          <w:szCs w:val="24"/>
          <w:lang w:val="en-GB"/>
        </w:rPr>
        <w:t xml:space="preserve"> to deliver extensively, it </w:t>
      </w:r>
      <w:r w:rsidR="00291B24" w:rsidRPr="00AB1166">
        <w:rPr>
          <w:sz w:val="24"/>
          <w:szCs w:val="24"/>
          <w:lang w:val="en-GB"/>
        </w:rPr>
        <w:t xml:space="preserve">was </w:t>
      </w:r>
      <w:r w:rsidR="00D21770">
        <w:rPr>
          <w:sz w:val="24"/>
          <w:szCs w:val="24"/>
          <w:lang w:val="en-GB"/>
        </w:rPr>
        <w:t xml:space="preserve">ultimately </w:t>
      </w:r>
      <w:r w:rsidR="00291B24" w:rsidRPr="00AB1166">
        <w:rPr>
          <w:sz w:val="24"/>
          <w:szCs w:val="24"/>
          <w:lang w:val="en-GB"/>
        </w:rPr>
        <w:t xml:space="preserve">predominantly </w:t>
      </w:r>
      <w:r w:rsidRPr="00AB1166">
        <w:rPr>
          <w:sz w:val="24"/>
          <w:szCs w:val="24"/>
          <w:lang w:val="en-GB"/>
        </w:rPr>
        <w:t xml:space="preserve">about </w:t>
      </w:r>
      <w:r w:rsidR="00291B24" w:rsidRPr="00AB1166">
        <w:rPr>
          <w:i/>
          <w:sz w:val="24"/>
          <w:szCs w:val="24"/>
          <w:lang w:val="en-GB"/>
        </w:rPr>
        <w:t>them</w:t>
      </w:r>
      <w:r w:rsidR="00291B24" w:rsidRPr="00AB1166">
        <w:rPr>
          <w:sz w:val="24"/>
          <w:szCs w:val="24"/>
          <w:lang w:val="en-GB"/>
        </w:rPr>
        <w:t xml:space="preserve"> </w:t>
      </w:r>
      <w:r w:rsidRPr="00AB1166">
        <w:rPr>
          <w:sz w:val="24"/>
          <w:szCs w:val="24"/>
          <w:lang w:val="en-GB"/>
        </w:rPr>
        <w:t>– their prospects, their wellbeing</w:t>
      </w:r>
      <w:r w:rsidR="00344E4F">
        <w:rPr>
          <w:sz w:val="24"/>
          <w:szCs w:val="24"/>
          <w:lang w:val="en-GB"/>
        </w:rPr>
        <w:t>,</w:t>
      </w:r>
      <w:r w:rsidRPr="00AB1166">
        <w:rPr>
          <w:sz w:val="24"/>
          <w:szCs w:val="24"/>
          <w:lang w:val="en-GB"/>
        </w:rPr>
        <w:t xml:space="preserve"> and their progress. </w:t>
      </w:r>
      <w:r w:rsidR="00291B24" w:rsidRPr="00AB1166">
        <w:rPr>
          <w:sz w:val="24"/>
          <w:szCs w:val="24"/>
          <w:lang w:val="en-GB"/>
        </w:rPr>
        <w:t xml:space="preserve">By aspiring </w:t>
      </w:r>
      <w:r w:rsidR="00BA7A3F">
        <w:rPr>
          <w:sz w:val="24"/>
          <w:szCs w:val="24"/>
          <w:lang w:val="en-GB"/>
        </w:rPr>
        <w:t>to</w:t>
      </w:r>
      <w:r w:rsidR="00BA7A3F" w:rsidRPr="00AB1166">
        <w:rPr>
          <w:sz w:val="24"/>
          <w:szCs w:val="24"/>
          <w:lang w:val="en-GB"/>
        </w:rPr>
        <w:t xml:space="preserve"> </w:t>
      </w:r>
      <w:r w:rsidR="00291B24" w:rsidRPr="00AB1166">
        <w:rPr>
          <w:sz w:val="24"/>
          <w:szCs w:val="24"/>
          <w:lang w:val="en-GB"/>
        </w:rPr>
        <w:t>EU membership</w:t>
      </w:r>
      <w:r w:rsidR="00AE15FB" w:rsidRPr="00AB1166">
        <w:rPr>
          <w:sz w:val="24"/>
          <w:szCs w:val="24"/>
          <w:lang w:val="en-GB"/>
        </w:rPr>
        <w:t>,</w:t>
      </w:r>
      <w:r w:rsidR="00291B24" w:rsidRPr="00AB1166">
        <w:rPr>
          <w:sz w:val="24"/>
          <w:szCs w:val="24"/>
          <w:lang w:val="en-GB"/>
        </w:rPr>
        <w:t xml:space="preserve"> the candidate countries focused on how </w:t>
      </w:r>
      <w:r w:rsidR="00AE15FB" w:rsidRPr="00AB1166">
        <w:rPr>
          <w:sz w:val="24"/>
          <w:szCs w:val="24"/>
          <w:lang w:val="en-GB"/>
        </w:rPr>
        <w:t xml:space="preserve">they </w:t>
      </w:r>
      <w:r w:rsidR="00291B24" w:rsidRPr="00AB1166">
        <w:rPr>
          <w:sz w:val="24"/>
          <w:szCs w:val="24"/>
          <w:lang w:val="en-GB"/>
        </w:rPr>
        <w:t xml:space="preserve">could </w:t>
      </w:r>
      <w:r w:rsidR="00BA7A3F">
        <w:rPr>
          <w:sz w:val="24"/>
          <w:szCs w:val="24"/>
          <w:lang w:val="en-GB"/>
        </w:rPr>
        <w:t xml:space="preserve">have </w:t>
      </w:r>
      <w:r w:rsidRPr="00AB1166">
        <w:rPr>
          <w:sz w:val="24"/>
          <w:szCs w:val="24"/>
          <w:lang w:val="en-GB"/>
        </w:rPr>
        <w:t>benefit</w:t>
      </w:r>
      <w:r w:rsidR="00BA7A3F">
        <w:rPr>
          <w:sz w:val="24"/>
          <w:szCs w:val="24"/>
          <w:lang w:val="en-GB"/>
        </w:rPr>
        <w:t>ed</w:t>
      </w:r>
      <w:r w:rsidRPr="00AB1166">
        <w:rPr>
          <w:sz w:val="24"/>
          <w:szCs w:val="24"/>
          <w:lang w:val="en-GB"/>
        </w:rPr>
        <w:t xml:space="preserve"> most and not how they </w:t>
      </w:r>
      <w:r w:rsidR="00291B24" w:rsidRPr="00AB1166">
        <w:rPr>
          <w:sz w:val="24"/>
          <w:szCs w:val="24"/>
          <w:lang w:val="en-GB"/>
        </w:rPr>
        <w:t xml:space="preserve">could </w:t>
      </w:r>
      <w:r w:rsidR="00AE15FB" w:rsidRPr="00AB1166">
        <w:rPr>
          <w:sz w:val="24"/>
          <w:szCs w:val="24"/>
          <w:lang w:val="en-GB"/>
        </w:rPr>
        <w:t xml:space="preserve">have </w:t>
      </w:r>
      <w:r w:rsidRPr="00AB1166">
        <w:rPr>
          <w:sz w:val="24"/>
          <w:szCs w:val="24"/>
          <w:lang w:val="en-GB"/>
        </w:rPr>
        <w:t>contribute</w:t>
      </w:r>
      <w:r w:rsidR="00AE15FB" w:rsidRPr="00AB1166">
        <w:rPr>
          <w:sz w:val="24"/>
          <w:szCs w:val="24"/>
          <w:lang w:val="en-GB"/>
        </w:rPr>
        <w:t>d</w:t>
      </w:r>
      <w:r w:rsidRPr="00AB1166">
        <w:rPr>
          <w:sz w:val="24"/>
          <w:szCs w:val="24"/>
          <w:lang w:val="en-GB"/>
        </w:rPr>
        <w:t xml:space="preserve"> to the EU and the other </w:t>
      </w:r>
      <w:r w:rsidR="00380989" w:rsidRPr="00AB1166">
        <w:rPr>
          <w:sz w:val="24"/>
          <w:szCs w:val="24"/>
          <w:lang w:val="en-GB"/>
        </w:rPr>
        <w:t>Member State</w:t>
      </w:r>
      <w:r w:rsidRPr="00AB1166">
        <w:rPr>
          <w:sz w:val="24"/>
          <w:szCs w:val="24"/>
          <w:lang w:val="en-GB"/>
        </w:rPr>
        <w:t xml:space="preserve">s. </w:t>
      </w:r>
      <w:r w:rsidR="00291B24" w:rsidRPr="00AB1166">
        <w:rPr>
          <w:sz w:val="24"/>
          <w:szCs w:val="24"/>
          <w:lang w:val="en-GB"/>
        </w:rPr>
        <w:t>Note that s</w:t>
      </w:r>
      <w:r w:rsidRPr="00AB1166">
        <w:rPr>
          <w:sz w:val="24"/>
          <w:szCs w:val="24"/>
          <w:lang w:val="en-GB"/>
        </w:rPr>
        <w:t xml:space="preserve">olidarity is all about the latter. </w:t>
      </w:r>
      <w:r w:rsidR="00291B24" w:rsidRPr="00AB1166">
        <w:rPr>
          <w:sz w:val="24"/>
          <w:szCs w:val="24"/>
          <w:lang w:val="en-GB"/>
        </w:rPr>
        <w:t xml:space="preserve">This does not mean </w:t>
      </w:r>
      <w:r w:rsidRPr="00AB1166">
        <w:rPr>
          <w:sz w:val="24"/>
          <w:szCs w:val="24"/>
          <w:lang w:val="en-GB"/>
        </w:rPr>
        <w:t xml:space="preserve">that the EU and </w:t>
      </w:r>
      <w:r w:rsidR="000672E6">
        <w:rPr>
          <w:sz w:val="24"/>
          <w:szCs w:val="24"/>
          <w:lang w:val="en-GB"/>
        </w:rPr>
        <w:t xml:space="preserve">the </w:t>
      </w:r>
      <w:r w:rsidRPr="00AB1166">
        <w:rPr>
          <w:sz w:val="24"/>
          <w:szCs w:val="24"/>
          <w:lang w:val="en-GB"/>
        </w:rPr>
        <w:t xml:space="preserve">other </w:t>
      </w:r>
      <w:r w:rsidR="00380989" w:rsidRPr="00AB1166">
        <w:rPr>
          <w:sz w:val="24"/>
          <w:szCs w:val="24"/>
          <w:lang w:val="en-GB"/>
        </w:rPr>
        <w:t>Member State</w:t>
      </w:r>
      <w:r w:rsidRPr="00AB1166">
        <w:rPr>
          <w:sz w:val="24"/>
          <w:szCs w:val="24"/>
          <w:lang w:val="en-GB"/>
        </w:rPr>
        <w:t>s have not benefited from the enlargement process –</w:t>
      </w:r>
      <w:r w:rsidR="00291B24" w:rsidRPr="00AB1166">
        <w:rPr>
          <w:sz w:val="24"/>
          <w:szCs w:val="24"/>
          <w:lang w:val="en-GB"/>
        </w:rPr>
        <w:t xml:space="preserve"> </w:t>
      </w:r>
      <w:r w:rsidRPr="00AB1166">
        <w:rPr>
          <w:sz w:val="24"/>
          <w:szCs w:val="24"/>
          <w:lang w:val="en-GB"/>
        </w:rPr>
        <w:t xml:space="preserve">they did, in </w:t>
      </w:r>
      <w:r w:rsidR="00291B24" w:rsidRPr="00AB1166">
        <w:rPr>
          <w:sz w:val="24"/>
          <w:szCs w:val="24"/>
          <w:lang w:val="en-GB"/>
        </w:rPr>
        <w:t>many aspects</w:t>
      </w:r>
      <w:r w:rsidRPr="00AB1166">
        <w:rPr>
          <w:sz w:val="24"/>
          <w:szCs w:val="24"/>
          <w:lang w:val="en-GB"/>
        </w:rPr>
        <w:t xml:space="preserve">. But from the perspective of the accession process as such, how the candidate countries </w:t>
      </w:r>
      <w:r w:rsidR="000672E6">
        <w:rPr>
          <w:sz w:val="24"/>
          <w:szCs w:val="24"/>
          <w:lang w:val="en-GB"/>
        </w:rPr>
        <w:t>perceived</w:t>
      </w:r>
      <w:r w:rsidRPr="00AB1166">
        <w:rPr>
          <w:sz w:val="24"/>
          <w:szCs w:val="24"/>
          <w:lang w:val="en-GB"/>
        </w:rPr>
        <w:t xml:space="preserve"> it and whether they </w:t>
      </w:r>
      <w:r w:rsidR="00FC103E">
        <w:rPr>
          <w:sz w:val="24"/>
          <w:szCs w:val="24"/>
          <w:lang w:val="en-GB"/>
        </w:rPr>
        <w:t>understood</w:t>
      </w:r>
      <w:r w:rsidRPr="00AB1166">
        <w:rPr>
          <w:sz w:val="24"/>
          <w:szCs w:val="24"/>
          <w:lang w:val="en-GB"/>
        </w:rPr>
        <w:t xml:space="preserve"> from negotiations that they will ever have to engage in any burden-sharing operation</w:t>
      </w:r>
      <w:r w:rsidR="00BB02CC" w:rsidRPr="00AB1166">
        <w:rPr>
          <w:sz w:val="24"/>
          <w:szCs w:val="24"/>
          <w:lang w:val="en-GB"/>
        </w:rPr>
        <w:t xml:space="preserve"> (especially in the field of asylum and migration), the answer is negative. This is also evident today when most of the countries that opposed relocation quotas were far more ready to participate in the border management operations by </w:t>
      </w:r>
      <w:r w:rsidR="00291B24" w:rsidRPr="00AB1166">
        <w:rPr>
          <w:sz w:val="24"/>
          <w:szCs w:val="24"/>
          <w:lang w:val="en-GB"/>
        </w:rPr>
        <w:t>seconding</w:t>
      </w:r>
      <w:r w:rsidR="00BB02CC" w:rsidRPr="00AB1166">
        <w:rPr>
          <w:sz w:val="24"/>
          <w:szCs w:val="24"/>
          <w:lang w:val="en-GB"/>
        </w:rPr>
        <w:t xml:space="preserve"> their staff and sharing other resources with the countries in migration routes, than receiving act</w:t>
      </w:r>
      <w:r w:rsidR="000672E6">
        <w:rPr>
          <w:sz w:val="24"/>
          <w:szCs w:val="24"/>
          <w:lang w:val="en-GB"/>
        </w:rPr>
        <w:t>ual people seeking protection.</w:t>
      </w:r>
    </w:p>
    <w:p w:rsidR="00220A92" w:rsidRPr="00AB1166" w:rsidRDefault="00220A92" w:rsidP="00BE581F">
      <w:pPr>
        <w:jc w:val="both"/>
        <w:rPr>
          <w:sz w:val="24"/>
          <w:szCs w:val="24"/>
          <w:lang w:val="en-GB"/>
        </w:rPr>
      </w:pPr>
    </w:p>
    <w:p w:rsidR="00291B24" w:rsidRPr="00AB1166" w:rsidRDefault="00291B24" w:rsidP="00BE581F">
      <w:pPr>
        <w:jc w:val="both"/>
        <w:rPr>
          <w:sz w:val="24"/>
          <w:szCs w:val="24"/>
          <w:lang w:val="en-GB"/>
        </w:rPr>
      </w:pPr>
      <w:r w:rsidRPr="00AB1166">
        <w:rPr>
          <w:sz w:val="24"/>
          <w:szCs w:val="24"/>
          <w:lang w:val="en-GB"/>
        </w:rPr>
        <w:t xml:space="preserve">One of the key criteria examined during the accession process was related to </w:t>
      </w:r>
      <w:r w:rsidR="00D93C8F" w:rsidRPr="00AB1166">
        <w:rPr>
          <w:sz w:val="24"/>
          <w:szCs w:val="24"/>
          <w:lang w:val="en-GB"/>
        </w:rPr>
        <w:t xml:space="preserve">the capacity to adopt the obligations of membership, </w:t>
      </w:r>
      <w:r w:rsidRPr="00AB1166">
        <w:rPr>
          <w:sz w:val="24"/>
          <w:szCs w:val="24"/>
          <w:lang w:val="en-GB"/>
        </w:rPr>
        <w:t xml:space="preserve">i.e. </w:t>
      </w:r>
      <w:r w:rsidR="00D93C8F" w:rsidRPr="00AB1166">
        <w:rPr>
          <w:sz w:val="24"/>
          <w:szCs w:val="24"/>
          <w:lang w:val="en-GB"/>
        </w:rPr>
        <w:t xml:space="preserve">the </w:t>
      </w:r>
      <w:r w:rsidR="00D93C8F" w:rsidRPr="001253EF">
        <w:rPr>
          <w:i/>
          <w:sz w:val="24"/>
          <w:szCs w:val="24"/>
          <w:lang w:val="en-GB"/>
        </w:rPr>
        <w:t>acquis</w:t>
      </w:r>
      <w:r w:rsidR="00D93C8F" w:rsidRPr="00AB1166">
        <w:rPr>
          <w:sz w:val="24"/>
          <w:szCs w:val="24"/>
          <w:lang w:val="en-GB"/>
        </w:rPr>
        <w:t xml:space="preserve">, </w:t>
      </w:r>
      <w:r w:rsidRPr="00AB1166">
        <w:rPr>
          <w:sz w:val="24"/>
          <w:szCs w:val="24"/>
          <w:lang w:val="en-GB"/>
        </w:rPr>
        <w:t>even after the EU accession</w:t>
      </w:r>
      <w:r w:rsidR="00D93C8F" w:rsidRPr="00AB1166">
        <w:rPr>
          <w:sz w:val="24"/>
          <w:szCs w:val="24"/>
          <w:lang w:val="en-GB"/>
        </w:rPr>
        <w:t>. Based on this</w:t>
      </w:r>
      <w:r w:rsidR="00777C24">
        <w:rPr>
          <w:sz w:val="24"/>
          <w:szCs w:val="24"/>
          <w:lang w:val="en-GB"/>
        </w:rPr>
        <w:t>,</w:t>
      </w:r>
      <w:r w:rsidR="00D93C8F" w:rsidRPr="00AB1166">
        <w:rPr>
          <w:sz w:val="24"/>
          <w:szCs w:val="24"/>
          <w:lang w:val="en-GB"/>
        </w:rPr>
        <w:t xml:space="preserve"> it should have been clear for all candidate countries that by becoming </w:t>
      </w:r>
      <w:r w:rsidR="00777C24">
        <w:rPr>
          <w:sz w:val="24"/>
          <w:szCs w:val="24"/>
          <w:lang w:val="en-GB"/>
        </w:rPr>
        <w:t xml:space="preserve">the </w:t>
      </w:r>
      <w:r w:rsidR="00D93C8F" w:rsidRPr="00AB1166">
        <w:rPr>
          <w:sz w:val="24"/>
          <w:szCs w:val="24"/>
          <w:lang w:val="en-GB"/>
        </w:rPr>
        <w:t xml:space="preserve">EU members they </w:t>
      </w:r>
      <w:r w:rsidRPr="00AB1166">
        <w:rPr>
          <w:sz w:val="24"/>
          <w:szCs w:val="24"/>
          <w:lang w:val="en-GB"/>
        </w:rPr>
        <w:t xml:space="preserve">would at times </w:t>
      </w:r>
      <w:r w:rsidR="00D93C8F" w:rsidRPr="00AB1166">
        <w:rPr>
          <w:sz w:val="24"/>
          <w:szCs w:val="24"/>
          <w:lang w:val="en-GB"/>
        </w:rPr>
        <w:t>have to compromise in order to reach an agreement on a certain issue.</w:t>
      </w:r>
      <w:r w:rsidR="00780896" w:rsidRPr="00AB1166">
        <w:rPr>
          <w:sz w:val="24"/>
          <w:szCs w:val="24"/>
          <w:lang w:val="en-GB"/>
        </w:rPr>
        <w:t xml:space="preserve"> Since not only opportunities but also obligations </w:t>
      </w:r>
      <w:r w:rsidR="00777C24">
        <w:rPr>
          <w:sz w:val="24"/>
          <w:szCs w:val="24"/>
          <w:lang w:val="en-GB"/>
        </w:rPr>
        <w:t>were</w:t>
      </w:r>
      <w:r w:rsidR="00780896" w:rsidRPr="00AB1166">
        <w:rPr>
          <w:sz w:val="24"/>
          <w:szCs w:val="24"/>
          <w:lang w:val="en-GB"/>
        </w:rPr>
        <w:t xml:space="preserve"> thoroughly discussed during the negotiations</w:t>
      </w:r>
      <w:r w:rsidR="003E5AAB" w:rsidRPr="00AB1166">
        <w:rPr>
          <w:sz w:val="24"/>
          <w:szCs w:val="24"/>
          <w:lang w:val="en-GB"/>
        </w:rPr>
        <w:t>,</w:t>
      </w:r>
      <w:r w:rsidR="00780896" w:rsidRPr="00AB1166">
        <w:rPr>
          <w:sz w:val="24"/>
          <w:szCs w:val="24"/>
          <w:lang w:val="en-GB"/>
        </w:rPr>
        <w:t xml:space="preserve"> </w:t>
      </w:r>
      <w:r w:rsidR="00545B83">
        <w:rPr>
          <w:sz w:val="24"/>
          <w:szCs w:val="24"/>
          <w:lang w:val="en-GB"/>
        </w:rPr>
        <w:t>the candidate countries</w:t>
      </w:r>
      <w:r w:rsidR="00545B83" w:rsidRPr="00AB1166">
        <w:rPr>
          <w:sz w:val="24"/>
          <w:szCs w:val="24"/>
          <w:lang w:val="en-GB"/>
        </w:rPr>
        <w:t xml:space="preserve"> </w:t>
      </w:r>
      <w:r w:rsidRPr="00AB1166">
        <w:rPr>
          <w:sz w:val="24"/>
          <w:szCs w:val="24"/>
          <w:lang w:val="en-GB"/>
        </w:rPr>
        <w:t xml:space="preserve">should have </w:t>
      </w:r>
      <w:r w:rsidR="00780896" w:rsidRPr="00AB1166">
        <w:rPr>
          <w:sz w:val="24"/>
          <w:szCs w:val="24"/>
          <w:lang w:val="en-GB"/>
        </w:rPr>
        <w:t xml:space="preserve">come to terms that EU membership </w:t>
      </w:r>
      <w:r w:rsidR="00777C24">
        <w:rPr>
          <w:sz w:val="24"/>
          <w:szCs w:val="24"/>
          <w:lang w:val="en-GB"/>
        </w:rPr>
        <w:t>would</w:t>
      </w:r>
      <w:r w:rsidR="00780896" w:rsidRPr="00AB1166">
        <w:rPr>
          <w:sz w:val="24"/>
          <w:szCs w:val="24"/>
          <w:lang w:val="en-GB"/>
        </w:rPr>
        <w:t xml:space="preserve"> not only bring </w:t>
      </w:r>
      <w:r w:rsidR="00545B83">
        <w:rPr>
          <w:sz w:val="24"/>
          <w:szCs w:val="24"/>
          <w:lang w:val="en-GB"/>
        </w:rPr>
        <w:t xml:space="preserve">them </w:t>
      </w:r>
      <w:r w:rsidR="00780896" w:rsidRPr="00AB1166">
        <w:rPr>
          <w:sz w:val="24"/>
          <w:szCs w:val="24"/>
          <w:lang w:val="en-GB"/>
        </w:rPr>
        <w:t>benefits but also additional responsibilities</w:t>
      </w:r>
      <w:r w:rsidR="00D93C8F" w:rsidRPr="00AB1166">
        <w:rPr>
          <w:sz w:val="24"/>
          <w:szCs w:val="24"/>
          <w:lang w:val="en-GB"/>
        </w:rPr>
        <w:t xml:space="preserve"> </w:t>
      </w:r>
      <w:r w:rsidR="00780896" w:rsidRPr="00AB1166">
        <w:rPr>
          <w:sz w:val="24"/>
          <w:szCs w:val="24"/>
          <w:lang w:val="en-GB"/>
        </w:rPr>
        <w:t>that they might not have should they remain</w:t>
      </w:r>
      <w:r w:rsidR="00050B9C">
        <w:rPr>
          <w:sz w:val="24"/>
          <w:szCs w:val="24"/>
          <w:lang w:val="en-GB"/>
        </w:rPr>
        <w:t>ed</w:t>
      </w:r>
      <w:r w:rsidR="00780896" w:rsidRPr="00AB1166">
        <w:rPr>
          <w:sz w:val="24"/>
          <w:szCs w:val="24"/>
          <w:lang w:val="en-GB"/>
        </w:rPr>
        <w:t xml:space="preserve"> non-EU state</w:t>
      </w:r>
      <w:r w:rsidR="00050B9C">
        <w:rPr>
          <w:sz w:val="24"/>
          <w:szCs w:val="24"/>
          <w:lang w:val="en-GB"/>
        </w:rPr>
        <w:t>s</w:t>
      </w:r>
      <w:r w:rsidR="00780896" w:rsidRPr="00AB1166">
        <w:rPr>
          <w:sz w:val="24"/>
          <w:szCs w:val="24"/>
          <w:lang w:val="en-GB"/>
        </w:rPr>
        <w:t>.</w:t>
      </w:r>
      <w:r w:rsidRPr="00AB1166">
        <w:rPr>
          <w:sz w:val="24"/>
          <w:szCs w:val="24"/>
          <w:lang w:val="en-GB"/>
        </w:rPr>
        <w:t xml:space="preserve"> In that sense</w:t>
      </w:r>
      <w:r w:rsidR="00972970">
        <w:rPr>
          <w:sz w:val="24"/>
          <w:szCs w:val="24"/>
          <w:lang w:val="en-GB"/>
        </w:rPr>
        <w:t>,</w:t>
      </w:r>
      <w:r w:rsidRPr="00AB1166">
        <w:rPr>
          <w:sz w:val="24"/>
          <w:szCs w:val="24"/>
          <w:lang w:val="en-GB"/>
        </w:rPr>
        <w:t xml:space="preserve"> </w:t>
      </w:r>
      <w:r w:rsidR="00D00F4A" w:rsidRPr="00AB1166">
        <w:rPr>
          <w:sz w:val="24"/>
          <w:szCs w:val="24"/>
          <w:lang w:val="en-GB"/>
        </w:rPr>
        <w:t xml:space="preserve">EU membership resembles marriage – once the country is in, it is expected to stay in for better or worse. While divorce is possible (e.g. Brexit), the time of membership brings </w:t>
      </w:r>
      <w:r w:rsidR="00237CDA" w:rsidRPr="00AB1166">
        <w:rPr>
          <w:sz w:val="24"/>
          <w:szCs w:val="24"/>
          <w:lang w:val="en-GB"/>
        </w:rPr>
        <w:t>n</w:t>
      </w:r>
      <w:r w:rsidR="00D00F4A" w:rsidRPr="00AB1166">
        <w:rPr>
          <w:sz w:val="24"/>
          <w:szCs w:val="24"/>
          <w:lang w:val="en-GB"/>
        </w:rPr>
        <w:t>ot only opportuniti</w:t>
      </w:r>
      <w:r w:rsidR="00237CDA" w:rsidRPr="00AB1166">
        <w:rPr>
          <w:sz w:val="24"/>
          <w:szCs w:val="24"/>
          <w:lang w:val="en-GB"/>
        </w:rPr>
        <w:t>e</w:t>
      </w:r>
      <w:r w:rsidR="00D00F4A" w:rsidRPr="00AB1166">
        <w:rPr>
          <w:sz w:val="24"/>
          <w:szCs w:val="24"/>
          <w:lang w:val="en-GB"/>
        </w:rPr>
        <w:t xml:space="preserve">s but also responsibilities. It is possible that the countries had not been aware of the scope of obligations they </w:t>
      </w:r>
      <w:r w:rsidR="00050B9C">
        <w:rPr>
          <w:sz w:val="24"/>
          <w:szCs w:val="24"/>
          <w:lang w:val="en-GB"/>
        </w:rPr>
        <w:t>would</w:t>
      </w:r>
      <w:r w:rsidR="00D00F4A" w:rsidRPr="00AB1166">
        <w:rPr>
          <w:sz w:val="24"/>
          <w:szCs w:val="24"/>
          <w:lang w:val="en-GB"/>
        </w:rPr>
        <w:t xml:space="preserve"> be required to undertake, but the solidarity measures imposed have certainly not been surprising</w:t>
      </w:r>
      <w:r w:rsidR="00FA5EA9" w:rsidRPr="00AB1166">
        <w:rPr>
          <w:sz w:val="24"/>
          <w:szCs w:val="24"/>
          <w:lang w:val="en-GB"/>
        </w:rPr>
        <w:t>, taking all the asylum and migration legislation adopted on the EU level, previous distribution measures (such as the Dublin Regulation)</w:t>
      </w:r>
      <w:r w:rsidR="00B96CF8">
        <w:rPr>
          <w:sz w:val="24"/>
          <w:szCs w:val="24"/>
          <w:lang w:val="en-GB"/>
        </w:rPr>
        <w:t>,</w:t>
      </w:r>
      <w:r w:rsidR="00FA5EA9" w:rsidRPr="00AB1166">
        <w:rPr>
          <w:sz w:val="24"/>
          <w:szCs w:val="24"/>
          <w:lang w:val="en-GB"/>
        </w:rPr>
        <w:t xml:space="preserve"> as well as the increasing numbers of arrivals</w:t>
      </w:r>
      <w:r w:rsidRPr="00AB1166">
        <w:rPr>
          <w:sz w:val="24"/>
          <w:szCs w:val="24"/>
          <w:lang w:val="en-GB"/>
        </w:rPr>
        <w:t xml:space="preserve"> in the recent years</w:t>
      </w:r>
      <w:r w:rsidR="00D00F4A" w:rsidRPr="00AB1166">
        <w:rPr>
          <w:sz w:val="24"/>
          <w:szCs w:val="24"/>
          <w:lang w:val="en-GB"/>
        </w:rPr>
        <w:t>.</w:t>
      </w:r>
      <w:r w:rsidRPr="00AB1166">
        <w:rPr>
          <w:sz w:val="24"/>
          <w:szCs w:val="24"/>
          <w:lang w:val="en-GB"/>
        </w:rPr>
        <w:t xml:space="preserve"> The solidarity clause </w:t>
      </w:r>
      <w:r w:rsidR="00320B72">
        <w:rPr>
          <w:sz w:val="24"/>
          <w:szCs w:val="24"/>
          <w:lang w:val="en-GB"/>
        </w:rPr>
        <w:t>was not</w:t>
      </w:r>
      <w:r w:rsidRPr="00AB1166">
        <w:rPr>
          <w:sz w:val="24"/>
          <w:szCs w:val="24"/>
          <w:lang w:val="en-GB"/>
        </w:rPr>
        <w:t xml:space="preserve"> introduced in the EU legislation while the refugee crisis evolved, but eight years ago. Its operationali</w:t>
      </w:r>
      <w:r w:rsidR="00CE1AF7">
        <w:rPr>
          <w:sz w:val="24"/>
          <w:szCs w:val="24"/>
          <w:lang w:val="en-GB"/>
        </w:rPr>
        <w:t>z</w:t>
      </w:r>
      <w:r w:rsidRPr="00AB1166">
        <w:rPr>
          <w:sz w:val="24"/>
          <w:szCs w:val="24"/>
          <w:lang w:val="en-GB"/>
        </w:rPr>
        <w:t>ation shoul</w:t>
      </w:r>
      <w:r w:rsidR="00E77954">
        <w:rPr>
          <w:sz w:val="24"/>
          <w:szCs w:val="24"/>
          <w:lang w:val="en-GB"/>
        </w:rPr>
        <w:t>d not have come as a surprise.</w:t>
      </w:r>
    </w:p>
    <w:p w:rsidR="00291B24" w:rsidRPr="00AB1166" w:rsidRDefault="00291B24" w:rsidP="00BE581F">
      <w:pPr>
        <w:jc w:val="both"/>
        <w:rPr>
          <w:sz w:val="24"/>
          <w:szCs w:val="24"/>
          <w:lang w:val="en-GB"/>
        </w:rPr>
      </w:pPr>
    </w:p>
    <w:p w:rsidR="00404A14" w:rsidRPr="00AB1166" w:rsidRDefault="00291B24" w:rsidP="00BE581F">
      <w:pPr>
        <w:jc w:val="both"/>
        <w:rPr>
          <w:sz w:val="24"/>
          <w:szCs w:val="24"/>
          <w:lang w:val="en-GB"/>
        </w:rPr>
      </w:pPr>
      <w:r w:rsidRPr="00AB1166">
        <w:rPr>
          <w:sz w:val="24"/>
          <w:szCs w:val="24"/>
          <w:lang w:val="en-GB"/>
        </w:rPr>
        <w:t>A recommendation that offers itself from the described analysis is that in the future enlargement processes the EU institutions</w:t>
      </w:r>
      <w:r w:rsidR="00584005" w:rsidRPr="00AB1166">
        <w:rPr>
          <w:sz w:val="24"/>
          <w:szCs w:val="24"/>
          <w:lang w:val="en-GB"/>
        </w:rPr>
        <w:t xml:space="preserve"> should ensure that the solidarity, its meaning, including in migration and asylum, are clear in the pre-acc</w:t>
      </w:r>
      <w:r w:rsidR="00B4265C" w:rsidRPr="00AB1166">
        <w:rPr>
          <w:sz w:val="24"/>
          <w:szCs w:val="24"/>
          <w:lang w:val="en-GB"/>
        </w:rPr>
        <w:t>ession context as well. The acc</w:t>
      </w:r>
      <w:r w:rsidR="00584005" w:rsidRPr="00AB1166">
        <w:rPr>
          <w:sz w:val="24"/>
          <w:szCs w:val="24"/>
          <w:lang w:val="en-GB"/>
        </w:rPr>
        <w:t xml:space="preserve">eding countries should be aware of the fact that acceding to the EU invokes rights and duties. The </w:t>
      </w:r>
      <w:r w:rsidR="00380989" w:rsidRPr="00AB1166">
        <w:rPr>
          <w:sz w:val="24"/>
          <w:szCs w:val="24"/>
          <w:lang w:val="en-GB"/>
        </w:rPr>
        <w:t>Member State</w:t>
      </w:r>
      <w:r w:rsidR="00584005" w:rsidRPr="00AB1166">
        <w:rPr>
          <w:sz w:val="24"/>
          <w:szCs w:val="24"/>
          <w:lang w:val="en-GB"/>
        </w:rPr>
        <w:t xml:space="preserve">s should not only profit from the membership and participate only in possibilities which are beneficial to them (e.g. Erasmus, structural funds, loans from the ECB), but also in less popular developments that affect the whole of the EU. </w:t>
      </w:r>
      <w:r w:rsidRPr="00AB1166">
        <w:rPr>
          <w:sz w:val="24"/>
          <w:szCs w:val="24"/>
          <w:lang w:val="en-GB"/>
        </w:rPr>
        <w:t>However, in reality</w:t>
      </w:r>
      <w:r w:rsidR="00F21C0C" w:rsidRPr="00AB1166">
        <w:rPr>
          <w:sz w:val="24"/>
          <w:szCs w:val="24"/>
          <w:lang w:val="en-GB"/>
        </w:rPr>
        <w:t>,</w:t>
      </w:r>
      <w:r w:rsidRPr="00AB1166">
        <w:rPr>
          <w:sz w:val="24"/>
          <w:szCs w:val="24"/>
          <w:lang w:val="en-GB"/>
        </w:rPr>
        <w:t xml:space="preserve"> it can also be expected that in the possible future accession negotiations </w:t>
      </w:r>
      <w:r w:rsidR="008C2CDA" w:rsidRPr="00AB1166">
        <w:rPr>
          <w:sz w:val="24"/>
          <w:szCs w:val="24"/>
          <w:lang w:val="en-GB"/>
        </w:rPr>
        <w:t xml:space="preserve">the principle of solidarity in the field of migration </w:t>
      </w:r>
      <w:r w:rsidR="00237CDA" w:rsidRPr="00AB1166">
        <w:rPr>
          <w:sz w:val="24"/>
          <w:szCs w:val="24"/>
          <w:lang w:val="en-GB"/>
        </w:rPr>
        <w:t>w</w:t>
      </w:r>
      <w:r w:rsidR="008C2CDA" w:rsidRPr="00AB1166">
        <w:rPr>
          <w:sz w:val="24"/>
          <w:szCs w:val="24"/>
          <w:lang w:val="en-GB"/>
        </w:rPr>
        <w:t xml:space="preserve">ill probably not be emphasized. EU enlargement is by </w:t>
      </w:r>
      <w:r w:rsidR="008C2CDA" w:rsidRPr="00AB1166">
        <w:rPr>
          <w:sz w:val="24"/>
          <w:szCs w:val="24"/>
          <w:lang w:val="en-GB"/>
        </w:rPr>
        <w:lastRenderedPageBreak/>
        <w:t>definitio</w:t>
      </w:r>
      <w:r w:rsidR="00237CDA" w:rsidRPr="00AB1166">
        <w:rPr>
          <w:sz w:val="24"/>
          <w:szCs w:val="24"/>
          <w:lang w:val="en-GB"/>
        </w:rPr>
        <w:t>n meant to be mutually benefic</w:t>
      </w:r>
      <w:r w:rsidR="008C2CDA" w:rsidRPr="00AB1166">
        <w:rPr>
          <w:sz w:val="24"/>
          <w:szCs w:val="24"/>
          <w:lang w:val="en-GB"/>
        </w:rPr>
        <w:t>ial</w:t>
      </w:r>
      <w:r w:rsidR="006403F8" w:rsidRPr="00AB1166">
        <w:rPr>
          <w:sz w:val="24"/>
          <w:szCs w:val="24"/>
          <w:lang w:val="en-GB"/>
        </w:rPr>
        <w:t>: w</w:t>
      </w:r>
      <w:r w:rsidR="008C2CDA" w:rsidRPr="00AB1166">
        <w:rPr>
          <w:sz w:val="24"/>
          <w:szCs w:val="24"/>
          <w:lang w:val="en-GB"/>
        </w:rPr>
        <w:t xml:space="preserve">hile with the enlargement the EU’s internal market is increasing, the new members usually remain net recipients of the EU funds for years. Therefore, it is questionable whether potential crisis scenarios will ever be intensively debated in the accession negotiations. It is likely that the negotiations will continue to address legislation and structures needed for </w:t>
      </w:r>
      <w:r w:rsidR="00F21C0C" w:rsidRPr="00AB1166">
        <w:rPr>
          <w:sz w:val="24"/>
          <w:szCs w:val="24"/>
          <w:lang w:val="en-GB"/>
        </w:rPr>
        <w:t xml:space="preserve">a </w:t>
      </w:r>
      <w:r w:rsidR="008C2CDA" w:rsidRPr="00AB1166">
        <w:rPr>
          <w:sz w:val="24"/>
          <w:szCs w:val="24"/>
          <w:lang w:val="en-GB"/>
        </w:rPr>
        <w:t xml:space="preserve">potential situation in </w:t>
      </w:r>
      <w:r w:rsidR="00237CDA" w:rsidRPr="00AB1166">
        <w:rPr>
          <w:sz w:val="24"/>
          <w:szCs w:val="24"/>
          <w:lang w:val="en-GB"/>
        </w:rPr>
        <w:t>w</w:t>
      </w:r>
      <w:r w:rsidR="008C2CDA" w:rsidRPr="00AB1166">
        <w:rPr>
          <w:sz w:val="24"/>
          <w:szCs w:val="24"/>
          <w:lang w:val="en-GB"/>
        </w:rPr>
        <w:t>hich solidarity and burden sharing will be needed, but not the act</w:t>
      </w:r>
      <w:r w:rsidR="00237CDA" w:rsidRPr="00AB1166">
        <w:rPr>
          <w:sz w:val="24"/>
          <w:szCs w:val="24"/>
          <w:lang w:val="en-GB"/>
        </w:rPr>
        <w:t>u</w:t>
      </w:r>
      <w:r w:rsidR="008C2CDA" w:rsidRPr="00AB1166">
        <w:rPr>
          <w:sz w:val="24"/>
          <w:szCs w:val="24"/>
          <w:lang w:val="en-GB"/>
        </w:rPr>
        <w:t xml:space="preserve">al solidarity scenarios. </w:t>
      </w:r>
      <w:r w:rsidR="0005460F" w:rsidRPr="00AB1166">
        <w:rPr>
          <w:sz w:val="24"/>
          <w:szCs w:val="24"/>
          <w:lang w:val="en-GB"/>
        </w:rPr>
        <w:t xml:space="preserve">This issue will probably </w:t>
      </w:r>
      <w:r w:rsidR="006403F8" w:rsidRPr="00AB1166">
        <w:rPr>
          <w:sz w:val="24"/>
          <w:szCs w:val="24"/>
          <w:lang w:val="en-GB"/>
        </w:rPr>
        <w:t xml:space="preserve">remain a </w:t>
      </w:r>
      <w:r w:rsidR="0005460F" w:rsidRPr="00AB1166">
        <w:rPr>
          <w:sz w:val="24"/>
          <w:szCs w:val="24"/>
          <w:lang w:val="en-GB"/>
        </w:rPr>
        <w:t xml:space="preserve">taboo. The question is whether this is wise. </w:t>
      </w:r>
    </w:p>
    <w:sectPr w:rsidR="00404A14" w:rsidRPr="00AB116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96" w:rsidRDefault="00F86D96" w:rsidP="002927AC">
      <w:r>
        <w:separator/>
      </w:r>
    </w:p>
  </w:endnote>
  <w:endnote w:type="continuationSeparator" w:id="0">
    <w:p w:rsidR="00F86D96" w:rsidRDefault="00F86D96" w:rsidP="0029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19707"/>
      <w:docPartObj>
        <w:docPartGallery w:val="Page Numbers (Bottom of Page)"/>
        <w:docPartUnique/>
      </w:docPartObj>
    </w:sdtPr>
    <w:sdtEndPr/>
    <w:sdtContent>
      <w:p w:rsidR="00B218AC" w:rsidRDefault="00B218AC">
        <w:pPr>
          <w:pStyle w:val="Noga"/>
          <w:jc w:val="right"/>
        </w:pPr>
        <w:r>
          <w:fldChar w:fldCharType="begin"/>
        </w:r>
        <w:r>
          <w:instrText>PAGE   \* MERGEFORMAT</w:instrText>
        </w:r>
        <w:r>
          <w:fldChar w:fldCharType="separate"/>
        </w:r>
        <w:r w:rsidR="000A4078">
          <w:rPr>
            <w:noProof/>
          </w:rPr>
          <w:t>1</w:t>
        </w:r>
        <w:r>
          <w:fldChar w:fldCharType="end"/>
        </w:r>
      </w:p>
    </w:sdtContent>
  </w:sdt>
  <w:p w:rsidR="00B218AC" w:rsidRDefault="00B218A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96" w:rsidRDefault="00F86D96" w:rsidP="002927AC">
      <w:r>
        <w:separator/>
      </w:r>
    </w:p>
  </w:footnote>
  <w:footnote w:type="continuationSeparator" w:id="0">
    <w:p w:rsidR="00F86D96" w:rsidRDefault="00F86D96" w:rsidP="002927AC">
      <w:r>
        <w:continuationSeparator/>
      </w:r>
    </w:p>
  </w:footnote>
  <w:footnote w:id="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Council Decision (EU) 2015/1523 of 14 September 2015 establishing provisional measures in the area of international protection for the benefit of Italy and of Greece</w:t>
      </w:r>
      <w:r w:rsidR="009317DE">
        <w:rPr>
          <w:lang w:val="en-GB"/>
        </w:rPr>
        <w:t>, [2015] OJ L 239/146</w:t>
      </w:r>
      <w:r w:rsidRPr="005C28B9">
        <w:rPr>
          <w:lang w:val="en-GB"/>
        </w:rPr>
        <w:t>; Council Decision (EU) 2015/1601 of 22 September 2015 establishing provisional measures in the area of international protection for the benefit of Italy and Greece</w:t>
      </w:r>
      <w:r w:rsidR="00B21A54">
        <w:rPr>
          <w:lang w:val="en-GB"/>
        </w:rPr>
        <w:t>, [2015] OJ L 248/80</w:t>
      </w:r>
      <w:r w:rsidRPr="005C28B9">
        <w:rPr>
          <w:lang w:val="en-GB"/>
        </w:rPr>
        <w:t>.</w:t>
      </w:r>
    </w:p>
  </w:footnote>
  <w:footnote w:id="2">
    <w:p w:rsidR="00B218AC" w:rsidRPr="005C28B9" w:rsidRDefault="00B218AC" w:rsidP="00441E37">
      <w:pPr>
        <w:pStyle w:val="Sprotnaopomba-besedilo"/>
        <w:widowControl w:val="0"/>
        <w:jc w:val="both"/>
        <w:rPr>
          <w:lang w:val="en-GB"/>
        </w:rPr>
      </w:pPr>
      <w:r w:rsidRPr="005C28B9">
        <w:rPr>
          <w:rStyle w:val="Sprotnaopomba-sklic"/>
          <w:lang w:val="en-GB"/>
        </w:rPr>
        <w:footnoteRef/>
      </w:r>
      <w:r w:rsidRPr="005C28B9">
        <w:rPr>
          <w:lang w:val="en-GB"/>
        </w:rPr>
        <w:t xml:space="preserve"> A</w:t>
      </w:r>
      <w:r w:rsidR="00B21A54">
        <w:rPr>
          <w:lang w:val="en-GB"/>
        </w:rPr>
        <w:t>.</w:t>
      </w:r>
      <w:r w:rsidRPr="005C28B9">
        <w:rPr>
          <w:lang w:val="en-GB"/>
        </w:rPr>
        <w:t xml:space="preserve"> J</w:t>
      </w:r>
      <w:r w:rsidR="00B21A54">
        <w:rPr>
          <w:lang w:val="en-GB"/>
        </w:rPr>
        <w:t>.</w:t>
      </w:r>
      <w:r w:rsidRPr="005C28B9">
        <w:rPr>
          <w:lang w:val="en-GB"/>
        </w:rPr>
        <w:t xml:space="preserve"> M</w:t>
      </w:r>
      <w:r w:rsidR="00B21A54">
        <w:rPr>
          <w:lang w:val="en-GB"/>
        </w:rPr>
        <w:t>.</w:t>
      </w:r>
      <w:r w:rsidRPr="005C28B9">
        <w:rPr>
          <w:lang w:val="en-GB"/>
        </w:rPr>
        <w:t>, The Refugee Crisis: Between Human Tragedy and Symptom of the Structural</w:t>
      </w:r>
      <w:r w:rsidR="00441E37">
        <w:rPr>
          <w:lang w:val="en-GB"/>
        </w:rPr>
        <w:t xml:space="preserve"> </w:t>
      </w:r>
      <w:r w:rsidRPr="005C28B9">
        <w:rPr>
          <w:lang w:val="en-GB"/>
        </w:rPr>
        <w:t xml:space="preserve">Crisis of European Integration, </w:t>
      </w:r>
      <w:r w:rsidR="002409B7">
        <w:rPr>
          <w:lang w:val="en-GB"/>
        </w:rPr>
        <w:t xml:space="preserve">22 </w:t>
      </w:r>
      <w:r w:rsidRPr="005C28B9">
        <w:rPr>
          <w:i/>
          <w:lang w:val="en-GB"/>
        </w:rPr>
        <w:t>European Law Journal</w:t>
      </w:r>
      <w:r w:rsidRPr="005C28B9">
        <w:rPr>
          <w:lang w:val="en-GB"/>
        </w:rPr>
        <w:t xml:space="preserve"> </w:t>
      </w:r>
      <w:r w:rsidR="002409B7">
        <w:rPr>
          <w:lang w:val="en-GB"/>
        </w:rPr>
        <w:t>(</w:t>
      </w:r>
      <w:r w:rsidRPr="005C28B9">
        <w:rPr>
          <w:lang w:val="en-GB"/>
        </w:rPr>
        <w:t>2016</w:t>
      </w:r>
      <w:r w:rsidR="002409B7">
        <w:rPr>
          <w:lang w:val="en-GB"/>
        </w:rPr>
        <w:t>)</w:t>
      </w:r>
      <w:r w:rsidRPr="005C28B9">
        <w:rPr>
          <w:lang w:val="en-GB"/>
        </w:rPr>
        <w:t xml:space="preserve">, p. 399.  </w:t>
      </w:r>
    </w:p>
  </w:footnote>
  <w:footnote w:id="3">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Apart from UK that did not opt-in and Denmark that does not have the possibility to opt-in. </w:t>
      </w:r>
    </w:p>
  </w:footnote>
  <w:footnote w:id="4">
    <w:p w:rsidR="00E55A77" w:rsidRDefault="00E55A77">
      <w:pPr>
        <w:pStyle w:val="Sprotnaopomba-besedilo"/>
      </w:pPr>
      <w:r>
        <w:rPr>
          <w:rStyle w:val="Sprotnaopomba-sklic"/>
        </w:rPr>
        <w:footnoteRef/>
      </w:r>
      <w:r>
        <w:t xml:space="preserve"> EU Observer, </w:t>
      </w:r>
      <w:r w:rsidRPr="00E55A77">
        <w:t>Refugee quotas 'unacceptable' for Visegrad states</w:t>
      </w:r>
      <w:r>
        <w:t xml:space="preserve">, 4 September 2015, </w:t>
      </w:r>
      <w:r w:rsidRPr="00E55A77">
        <w:t xml:space="preserve"> </w:t>
      </w:r>
      <w:hyperlink r:id="rId1" w:history="1">
        <w:r w:rsidRPr="00E55A77">
          <w:rPr>
            <w:rStyle w:val="Hiperpovezava"/>
          </w:rPr>
          <w:t>https://euobserver.com/migration/130122 (25</w:t>
        </w:r>
      </w:hyperlink>
      <w:r>
        <w:t xml:space="preserve"> April 2017). </w:t>
      </w:r>
    </w:p>
  </w:footnote>
  <w:footnote w:id="5">
    <w:p w:rsidR="00FC400B" w:rsidRDefault="00FC400B">
      <w:pPr>
        <w:pStyle w:val="Sprotnaopomba-besedilo"/>
      </w:pPr>
      <w:r>
        <w:rPr>
          <w:rStyle w:val="Sprotnaopomba-sklic"/>
        </w:rPr>
        <w:footnoteRef/>
      </w:r>
      <w:r>
        <w:t xml:space="preserve"> The Slovenia Times, </w:t>
      </w:r>
      <w:r w:rsidRPr="00FC400B">
        <w:t>Slovenia Opposed to Binding Refugee Quotas in EU</w:t>
      </w:r>
      <w:r>
        <w:t xml:space="preserve">, 16 June 2015, </w:t>
      </w:r>
      <w:hyperlink r:id="rId2" w:history="1">
        <w:r w:rsidRPr="00C41507">
          <w:rPr>
            <w:rStyle w:val="Hiperpovezava"/>
          </w:rPr>
          <w:t>http://www.sloveniatimes.com/slovenia-opposed-to-binding-refugee-quotas-in-eu (25</w:t>
        </w:r>
      </w:hyperlink>
      <w:r>
        <w:t xml:space="preserve"> April 2017). </w:t>
      </w:r>
    </w:p>
  </w:footnote>
  <w:footnote w:id="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Case C-647/15 </w:t>
      </w:r>
      <w:r w:rsidRPr="001253EF">
        <w:rPr>
          <w:i/>
          <w:lang w:val="en-GB"/>
        </w:rPr>
        <w:t>Hungary v</w:t>
      </w:r>
      <w:r w:rsidRPr="005C28B9">
        <w:rPr>
          <w:i/>
          <w:lang w:val="en-GB"/>
        </w:rPr>
        <w:t>.</w:t>
      </w:r>
      <w:r w:rsidRPr="001253EF">
        <w:rPr>
          <w:i/>
          <w:lang w:val="en-GB"/>
        </w:rPr>
        <w:t xml:space="preserve"> Council</w:t>
      </w:r>
      <w:r w:rsidRPr="005C28B9">
        <w:rPr>
          <w:lang w:val="en-GB"/>
        </w:rPr>
        <w:t xml:space="preserve">; Case C-643/15 </w:t>
      </w:r>
      <w:r w:rsidRPr="001253EF">
        <w:rPr>
          <w:i/>
          <w:lang w:val="en-GB"/>
        </w:rPr>
        <w:t>Slovakia v. Council</w:t>
      </w:r>
      <w:r w:rsidRPr="005C28B9">
        <w:rPr>
          <w:lang w:val="en-GB"/>
        </w:rPr>
        <w:t xml:space="preserve">. </w:t>
      </w:r>
    </w:p>
  </w:footnote>
  <w:footnote w:id="7">
    <w:p w:rsidR="00E55A77" w:rsidRDefault="00E55A77" w:rsidP="00E55A77">
      <w:pPr>
        <w:pStyle w:val="Sprotnaopomba-besedilo"/>
      </w:pPr>
      <w:r>
        <w:rPr>
          <w:rStyle w:val="Sprotnaopomba-sklic"/>
        </w:rPr>
        <w:footnoteRef/>
      </w:r>
      <w:r>
        <w:t xml:space="preserve"> European Commission, </w:t>
      </w:r>
      <w:r w:rsidRPr="00FC400B">
        <w:t>Commission calls for renewed efforts in implementing solidarity measures under the European Agenda on Migration</w:t>
      </w:r>
      <w:r>
        <w:t>, Press Release, 2 March 2017,</w:t>
      </w:r>
      <w:r w:rsidRPr="00FC400B">
        <w:t xml:space="preserve"> </w:t>
      </w:r>
      <w:hyperlink r:id="rId3" w:history="1">
        <w:r w:rsidRPr="00FC400B">
          <w:rPr>
            <w:rStyle w:val="Hiperpovezava"/>
          </w:rPr>
          <w:t>http://europa.eu/rapid/press-release_IP-17-348_en.ht</w:t>
        </w:r>
        <w:r w:rsidRPr="00E55A77">
          <w:rPr>
            <w:rStyle w:val="Hiperpovezava"/>
          </w:rPr>
          <w:t>m</w:t>
        </w:r>
        <w:r w:rsidRPr="00930492">
          <w:rPr>
            <w:rStyle w:val="Hiperpovezava"/>
          </w:rPr>
          <w:t xml:space="preserve"> (25</w:t>
        </w:r>
      </w:hyperlink>
      <w:r>
        <w:t xml:space="preserve"> April 2017). </w:t>
      </w:r>
    </w:p>
  </w:footnote>
  <w:footnote w:id="8">
    <w:p w:rsidR="00B56FC3" w:rsidRDefault="00B56FC3">
      <w:pPr>
        <w:pStyle w:val="Sprotnaopomba-besedilo"/>
      </w:pPr>
      <w:r>
        <w:rPr>
          <w:rStyle w:val="Sprotnaopomba-sklic"/>
        </w:rPr>
        <w:footnoteRef/>
      </w:r>
      <w:r>
        <w:t xml:space="preserve"> Novinite.com, Bulgaria's PM Calls</w:t>
      </w:r>
      <w:r w:rsidRPr="00B56FC3">
        <w:rPr>
          <w:sz w:val="24"/>
          <w:szCs w:val="24"/>
        </w:rPr>
        <w:t xml:space="preserve"> </w:t>
      </w:r>
      <w:r w:rsidRPr="00B56FC3">
        <w:t>for EU Solidarity on Refugee Relocation Quota</w:t>
      </w:r>
      <w:r>
        <w:t xml:space="preserve">s, 5 May 2016, </w:t>
      </w:r>
      <w:hyperlink r:id="rId4" w:history="1">
        <w:r w:rsidRPr="00C41507">
          <w:rPr>
            <w:rStyle w:val="Hiperpovezava"/>
          </w:rPr>
          <w:t>http://www.novinite.com/articles/174342/Bulgaria%27s+PM+Calls+for+EU+Solidarity+on+Refugee+Relocation+Quotas</w:t>
        </w:r>
      </w:hyperlink>
      <w:r>
        <w:t xml:space="preserve"> (25 April 2017).  </w:t>
      </w:r>
    </w:p>
  </w:footnote>
  <w:footnote w:id="9">
    <w:p w:rsidR="00E55A77" w:rsidRDefault="00E55A77" w:rsidP="00E55A77">
      <w:pPr>
        <w:pStyle w:val="Sprotnaopomba-besedilo"/>
      </w:pPr>
      <w:r>
        <w:rPr>
          <w:rStyle w:val="Sprotnaopomba-sklic"/>
        </w:rPr>
        <w:footnoteRef/>
      </w:r>
      <w:r>
        <w:t xml:space="preserve"> E. Guild, C. Costello, V. Moreno-Lax, Implementation of the 2015 Council Decisions establishing provisional</w:t>
      </w:r>
    </w:p>
    <w:p w:rsidR="00E55A77" w:rsidRDefault="00E55A77" w:rsidP="00E55A77">
      <w:pPr>
        <w:pStyle w:val="Sprotnaopomba-besedilo"/>
      </w:pPr>
      <w:r>
        <w:t xml:space="preserve">measures in the area of international protection for the benefit of Italy and of Greece, study done for LIBE Committee, European Parliament, 2017. </w:t>
      </w:r>
    </w:p>
  </w:footnote>
  <w:footnote w:id="10">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This is the usual way of how solidarity functions in the EU, with the funds u</w:t>
      </w:r>
      <w:r w:rsidR="006903BD">
        <w:rPr>
          <w:lang w:val="en-GB"/>
        </w:rPr>
        <w:t>sually going from West to East.</w:t>
      </w:r>
    </w:p>
  </w:footnote>
  <w:footnote w:id="1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During the refugee and migrant crisis, a number of </w:t>
      </w:r>
      <w:r w:rsidR="006903BD">
        <w:rPr>
          <w:lang w:val="en-GB"/>
        </w:rPr>
        <w:t xml:space="preserve">the </w:t>
      </w:r>
      <w:r w:rsidRPr="005C28B9">
        <w:rPr>
          <w:lang w:val="en-GB"/>
        </w:rPr>
        <w:t xml:space="preserve">EU </w:t>
      </w:r>
      <w:r w:rsidR="006903BD">
        <w:rPr>
          <w:lang w:val="en-GB"/>
        </w:rPr>
        <w:t>M</w:t>
      </w:r>
      <w:r w:rsidRPr="005C28B9">
        <w:rPr>
          <w:lang w:val="en-GB"/>
        </w:rPr>
        <w:t xml:space="preserve">ember </w:t>
      </w:r>
      <w:r w:rsidR="006903BD">
        <w:rPr>
          <w:lang w:val="en-GB"/>
        </w:rPr>
        <w:t>S</w:t>
      </w:r>
      <w:r w:rsidRPr="005C28B9">
        <w:rPr>
          <w:lang w:val="en-GB"/>
        </w:rPr>
        <w:t>tates (e.g. Hungary</w:t>
      </w:r>
      <w:r w:rsidR="006903BD">
        <w:rPr>
          <w:lang w:val="en-GB"/>
        </w:rPr>
        <w:t xml:space="preserve"> and</w:t>
      </w:r>
      <w:r w:rsidRPr="005C28B9">
        <w:rPr>
          <w:lang w:val="en-GB"/>
        </w:rPr>
        <w:t xml:space="preserve"> Czech Republic) deployed border police officers to assist in border control on the Western Balkans migration route. See, for example: Government of the Republic of Slovenia, </w:t>
      </w:r>
      <w:r w:rsidRPr="005C28B9">
        <w:rPr>
          <w:i/>
          <w:lang w:val="en-GB"/>
        </w:rPr>
        <w:t>Police Reinforcements from EU Countries</w:t>
      </w:r>
      <w:r w:rsidRPr="005C28B9">
        <w:rPr>
          <w:lang w:val="en-GB"/>
        </w:rPr>
        <w:t>, press release, 30 October 2015, http://www.vlada.si/en/media_room/newsletter/slovenia_weekly/news/article/police_reinforcements_from_eu_co</w:t>
      </w:r>
      <w:r w:rsidR="006903BD">
        <w:rPr>
          <w:lang w:val="en-GB"/>
        </w:rPr>
        <w:t>untries_56793/ (14 April 2017).</w:t>
      </w:r>
    </w:p>
  </w:footnote>
  <w:footnote w:id="12">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 Küçük: The Principle of Solidarity and Fairness in Sharing Responsibility: More than Window Dressing?, </w:t>
      </w:r>
      <w:r w:rsidR="006903BD">
        <w:rPr>
          <w:lang w:val="en-GB"/>
        </w:rPr>
        <w:t xml:space="preserve">22 </w:t>
      </w:r>
      <w:r w:rsidRPr="005C28B9">
        <w:rPr>
          <w:i/>
          <w:lang w:val="en-GB"/>
        </w:rPr>
        <w:t>European Law Journal</w:t>
      </w:r>
      <w:r w:rsidRPr="005C28B9">
        <w:rPr>
          <w:lang w:val="en-GB"/>
        </w:rPr>
        <w:t xml:space="preserve"> </w:t>
      </w:r>
      <w:r w:rsidR="00BD0245">
        <w:rPr>
          <w:lang w:val="en-GB"/>
        </w:rPr>
        <w:t>(</w:t>
      </w:r>
      <w:r w:rsidRPr="005C28B9">
        <w:rPr>
          <w:lang w:val="en-GB"/>
        </w:rPr>
        <w:t>2016</w:t>
      </w:r>
      <w:r w:rsidR="00BD0245">
        <w:rPr>
          <w:lang w:val="en-GB"/>
        </w:rPr>
        <w:t>)</w:t>
      </w:r>
      <w:r w:rsidRPr="005C28B9">
        <w:rPr>
          <w:lang w:val="en-GB"/>
        </w:rPr>
        <w:t>, p. 455.</w:t>
      </w:r>
    </w:p>
  </w:footnote>
  <w:footnote w:id="13">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For lessons learned from the enlargement processes see H. Grabbe: Six Lessons of Enlargement Ten Years On: The EU’s Transformative Power in Retrospect and Prospect, </w:t>
      </w:r>
      <w:r w:rsidR="00C36B14">
        <w:rPr>
          <w:lang w:val="en-GB"/>
        </w:rPr>
        <w:t xml:space="preserve">52 </w:t>
      </w:r>
      <w:r w:rsidRPr="001253EF">
        <w:rPr>
          <w:i/>
          <w:lang w:val="en-GB"/>
        </w:rPr>
        <w:t>JCMS</w:t>
      </w:r>
      <w:r w:rsidRPr="005C28B9">
        <w:rPr>
          <w:lang w:val="en-GB"/>
        </w:rPr>
        <w:t xml:space="preserve"> </w:t>
      </w:r>
      <w:r w:rsidR="00C36B14">
        <w:rPr>
          <w:lang w:val="en-GB"/>
        </w:rPr>
        <w:t>(</w:t>
      </w:r>
      <w:r w:rsidRPr="005C28B9">
        <w:rPr>
          <w:lang w:val="en-GB"/>
        </w:rPr>
        <w:t>2014</w:t>
      </w:r>
      <w:r w:rsidR="00C36B14">
        <w:rPr>
          <w:lang w:val="en-GB"/>
        </w:rPr>
        <w:t>)</w:t>
      </w:r>
      <w:r w:rsidRPr="005C28B9">
        <w:rPr>
          <w:lang w:val="en-GB"/>
        </w:rPr>
        <w:t xml:space="preserve">, Annual Review, </w:t>
      </w:r>
      <w:r w:rsidR="00C36B14">
        <w:rPr>
          <w:lang w:val="en-GB"/>
        </w:rPr>
        <w:t xml:space="preserve">p. </w:t>
      </w:r>
      <w:r w:rsidRPr="005C28B9">
        <w:rPr>
          <w:lang w:val="en-GB"/>
        </w:rPr>
        <w:t>40</w:t>
      </w:r>
      <w:r w:rsidR="00C36B14">
        <w:rPr>
          <w:lang w:val="en-GB"/>
        </w:rPr>
        <w:t>-</w:t>
      </w:r>
      <w:r w:rsidRPr="005C28B9">
        <w:rPr>
          <w:lang w:val="en-GB"/>
        </w:rPr>
        <w:t xml:space="preserve">56.   </w:t>
      </w:r>
    </w:p>
  </w:footnote>
  <w:footnote w:id="14">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See A. Raspotnik et al., The issue of solidarity in the European Union, Tepsa Brief, 8 August 2012, http://www.tepsa.eu/tepsa-brief-the-issue-of-solidarity-in-the-european-union/ (13 April 2017).</w:t>
      </w:r>
      <w:r w:rsidR="00BD5A32">
        <w:rPr>
          <w:lang w:val="en-GB"/>
        </w:rPr>
        <w:t xml:space="preserve"> See also papers in this journal. </w:t>
      </w:r>
    </w:p>
  </w:footnote>
  <w:footnote w:id="15">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 Küçük: The Principle of Solidarity and Fairness in Sharing Responsibility, p. 455. </w:t>
      </w:r>
    </w:p>
  </w:footnote>
  <w:footnote w:id="1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w:t>
      </w:r>
    </w:p>
  </w:footnote>
  <w:footnote w:id="17">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A. J. Menéndez, The Refugee Crisis: Between Human Tragedy and Symptom of the Structural</w:t>
      </w:r>
      <w:r w:rsidR="005C28B9">
        <w:rPr>
          <w:lang w:val="en-GB"/>
        </w:rPr>
        <w:t xml:space="preserve"> </w:t>
      </w:r>
      <w:r w:rsidRPr="005C28B9">
        <w:rPr>
          <w:lang w:val="en-GB"/>
        </w:rPr>
        <w:t xml:space="preserve">Crisis of European Integration, </w:t>
      </w:r>
      <w:r w:rsidR="00127035">
        <w:rPr>
          <w:lang w:val="en-GB"/>
        </w:rPr>
        <w:t xml:space="preserve">22 </w:t>
      </w:r>
      <w:r w:rsidRPr="005C28B9">
        <w:rPr>
          <w:i/>
          <w:lang w:val="en-GB"/>
        </w:rPr>
        <w:t>European Law Journal</w:t>
      </w:r>
      <w:r w:rsidRPr="005C28B9">
        <w:rPr>
          <w:lang w:val="en-GB"/>
        </w:rPr>
        <w:t xml:space="preserve"> </w:t>
      </w:r>
      <w:r w:rsidR="00127035">
        <w:rPr>
          <w:lang w:val="en-GB"/>
        </w:rPr>
        <w:t>(</w:t>
      </w:r>
      <w:r w:rsidRPr="005C28B9">
        <w:rPr>
          <w:lang w:val="en-GB"/>
        </w:rPr>
        <w:t>2016</w:t>
      </w:r>
      <w:r w:rsidR="00127035">
        <w:rPr>
          <w:lang w:val="en-GB"/>
        </w:rPr>
        <w:t>)</w:t>
      </w:r>
      <w:r w:rsidRPr="005C28B9">
        <w:rPr>
          <w:lang w:val="en-GB"/>
        </w:rPr>
        <w:t xml:space="preserve">, p. 393.  </w:t>
      </w:r>
    </w:p>
  </w:footnote>
  <w:footnote w:id="18">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 Küçük: The Principle of Solidarity and Fairness in Sharing Responsibility, p. 451. </w:t>
      </w:r>
    </w:p>
  </w:footnote>
  <w:footnote w:id="19">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Grabbe, H., Six Lessons of Enlargement Ten Years On: The EU’s Transformative Power in Retrospect and Prospect, </w:t>
      </w:r>
      <w:r w:rsidR="00E075F8">
        <w:rPr>
          <w:lang w:val="en-GB"/>
        </w:rPr>
        <w:t xml:space="preserve">52 </w:t>
      </w:r>
      <w:r w:rsidRPr="001253EF">
        <w:rPr>
          <w:i/>
          <w:lang w:val="en-GB"/>
        </w:rPr>
        <w:t>JCMS</w:t>
      </w:r>
      <w:r w:rsidRPr="005C28B9">
        <w:rPr>
          <w:lang w:val="en-GB"/>
        </w:rPr>
        <w:t xml:space="preserve"> </w:t>
      </w:r>
      <w:r w:rsidR="00E075F8">
        <w:rPr>
          <w:lang w:val="en-GB"/>
        </w:rPr>
        <w:t>(</w:t>
      </w:r>
      <w:r w:rsidRPr="005C28B9">
        <w:rPr>
          <w:lang w:val="en-GB"/>
        </w:rPr>
        <w:t>2014</w:t>
      </w:r>
      <w:r w:rsidR="00E075F8">
        <w:rPr>
          <w:lang w:val="en-GB"/>
        </w:rPr>
        <w:t>)</w:t>
      </w:r>
      <w:r w:rsidRPr="005C28B9">
        <w:rPr>
          <w:lang w:val="en-GB"/>
        </w:rPr>
        <w:t xml:space="preserve">, Annual Review, p. 41. </w:t>
      </w:r>
    </w:p>
  </w:footnote>
  <w:footnote w:id="20">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See Title V of the Amsterdam Treaty. </w:t>
      </w:r>
    </w:p>
  </w:footnote>
  <w:footnote w:id="2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Copenhagen Criteria are criteria that any country wishing to become an EU member state must meet. They were established by the Copenhagen European Council in 1993 and strengthened by the Madrid European Council in 1995. See European Council in Copenhagen, 21-22 June 1993, Conclusions of the Presidency, Section 7 (Relations with the Countries of Central and Eastern Europe), point iii), p. 13. The legal basis for the definition of the accession conditions was Article 49 of the then Treaty of the European Union. The legal basis has not changed and remains the same also in the current TFEU.    </w:t>
      </w:r>
    </w:p>
  </w:footnote>
  <w:footnote w:id="22">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European Council in Copenhagen, 21-22 June 1993, Conclusions of the Presidency, Section 7 (Relations with the Countries of Central and Eastern Europe), point iii), p. 13.</w:t>
      </w:r>
    </w:p>
  </w:footnote>
  <w:footnote w:id="23">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Slovenia, 1998, p. 6. </w:t>
      </w:r>
    </w:p>
  </w:footnote>
  <w:footnote w:id="24">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5. </w:t>
      </w:r>
    </w:p>
  </w:footnote>
  <w:footnote w:id="25">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 have written extensively about this issue elsewhere, see N. K. Šalamon</w:t>
      </w:r>
      <w:r w:rsidR="00294350">
        <w:rPr>
          <w:lang w:val="en-GB"/>
        </w:rPr>
        <w:t>,</w:t>
      </w:r>
      <w:r w:rsidRPr="005C28B9">
        <w:rPr>
          <w:lang w:val="en-GB"/>
        </w:rPr>
        <w:t xml:space="preserve"> </w:t>
      </w:r>
      <w:r w:rsidRPr="001253EF">
        <w:rPr>
          <w:i/>
          <w:lang w:val="en-GB"/>
        </w:rPr>
        <w:t>Erased: Citizenship, Residence Rights and the Constitution</w:t>
      </w:r>
      <w:r w:rsidRPr="005C28B9">
        <w:rPr>
          <w:lang w:val="en-GB"/>
        </w:rPr>
        <w:t xml:space="preserve">, Peter Lang, 2016. See also J. Dedić et al.: </w:t>
      </w:r>
      <w:r w:rsidRPr="001253EF">
        <w:rPr>
          <w:i/>
          <w:lang w:val="en-GB"/>
        </w:rPr>
        <w:t>The Erased: Organized Innocence and the Politics of Exclusion</w:t>
      </w:r>
      <w:r w:rsidRPr="005C28B9">
        <w:rPr>
          <w:lang w:val="en-GB"/>
        </w:rPr>
        <w:t xml:space="preserve">, Peace Institute, 2001.   </w:t>
      </w:r>
    </w:p>
  </w:footnote>
  <w:footnote w:id="2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Slovenia, 1998, p. 11. </w:t>
      </w:r>
    </w:p>
  </w:footnote>
  <w:footnote w:id="27">
    <w:p w:rsidR="00B218AC" w:rsidRPr="005C28B9" w:rsidRDefault="00B218AC" w:rsidP="003E251A">
      <w:pPr>
        <w:pStyle w:val="Sprotnaopomba-besedilo"/>
        <w:widowControl w:val="0"/>
        <w:jc w:val="both"/>
        <w:rPr>
          <w:lang w:val="en-GB"/>
        </w:rPr>
      </w:pPr>
      <w:r w:rsidRPr="005C28B9">
        <w:rPr>
          <w:rStyle w:val="Sprotnaopomba-sklic"/>
          <w:lang w:val="en-GB"/>
        </w:rPr>
        <w:footnoteRef/>
      </w:r>
      <w:r w:rsidRPr="005C28B9">
        <w:rPr>
          <w:lang w:val="en-GB"/>
        </w:rPr>
        <w:t xml:space="preserve"> Ibid., p. 36.</w:t>
      </w:r>
      <w:r w:rsidR="003E251A">
        <w:rPr>
          <w:lang w:val="en-GB"/>
        </w:rPr>
        <w:t xml:space="preserve"> See also </w:t>
      </w:r>
      <w:r w:rsidR="003E251A" w:rsidRPr="003E251A">
        <w:rPr>
          <w:lang w:val="en-GB"/>
        </w:rPr>
        <w:t>Geddes</w:t>
      </w:r>
      <w:r w:rsidR="004A4F29">
        <w:rPr>
          <w:lang w:val="en-GB"/>
        </w:rPr>
        <w:t>,</w:t>
      </w:r>
      <w:r w:rsidR="003E251A">
        <w:rPr>
          <w:lang w:val="en-GB"/>
        </w:rPr>
        <w:t xml:space="preserve"> </w:t>
      </w:r>
      <w:r w:rsidR="004A4F29" w:rsidRPr="003E251A">
        <w:rPr>
          <w:lang w:val="en-GB"/>
        </w:rPr>
        <w:t>A</w:t>
      </w:r>
      <w:r w:rsidR="004A4F29">
        <w:rPr>
          <w:lang w:val="en-GB"/>
        </w:rPr>
        <w:t>.,</w:t>
      </w:r>
      <w:r w:rsidR="004A4F29" w:rsidRPr="003E251A">
        <w:rPr>
          <w:lang w:val="en-GB"/>
        </w:rPr>
        <w:t xml:space="preserve"> </w:t>
      </w:r>
      <w:r w:rsidR="003E251A">
        <w:rPr>
          <w:lang w:val="en-GB"/>
        </w:rPr>
        <w:t xml:space="preserve">and </w:t>
      </w:r>
      <w:r w:rsidR="003E251A" w:rsidRPr="003E251A">
        <w:rPr>
          <w:lang w:val="en-GB"/>
        </w:rPr>
        <w:t>Taylor</w:t>
      </w:r>
      <w:r w:rsidR="004A4F29">
        <w:rPr>
          <w:lang w:val="en-GB"/>
        </w:rPr>
        <w:t>, A.,</w:t>
      </w:r>
      <w:r w:rsidR="003E251A">
        <w:rPr>
          <w:lang w:val="en-GB"/>
        </w:rPr>
        <w:t xml:space="preserve"> </w:t>
      </w:r>
      <w:r w:rsidR="003E251A" w:rsidRPr="003E251A">
        <w:rPr>
          <w:lang w:val="en-GB"/>
        </w:rPr>
        <w:t>In the shadow of fortress Europe? Impacts of</w:t>
      </w:r>
      <w:r w:rsidR="003E251A">
        <w:rPr>
          <w:lang w:val="en-GB"/>
        </w:rPr>
        <w:t xml:space="preserve"> </w:t>
      </w:r>
      <w:r w:rsidR="003E251A" w:rsidRPr="003E251A">
        <w:rPr>
          <w:lang w:val="en-GB"/>
        </w:rPr>
        <w:t>European migration governance on Slovenia,</w:t>
      </w:r>
      <w:r w:rsidR="003E251A">
        <w:rPr>
          <w:lang w:val="en-GB"/>
        </w:rPr>
        <w:t xml:space="preserve"> </w:t>
      </w:r>
      <w:r w:rsidR="003E251A" w:rsidRPr="003E251A">
        <w:rPr>
          <w:lang w:val="en-GB"/>
        </w:rPr>
        <w:t>Croatia and Macedonia</w:t>
      </w:r>
      <w:r w:rsidR="003E251A">
        <w:rPr>
          <w:lang w:val="en-GB"/>
        </w:rPr>
        <w:t xml:space="preserve">, </w:t>
      </w:r>
      <w:r w:rsidR="003E251A" w:rsidRPr="004A4F29">
        <w:rPr>
          <w:i/>
          <w:lang w:val="en-GB"/>
        </w:rPr>
        <w:t>Journal of Ethnic and Migration Studies</w:t>
      </w:r>
      <w:r w:rsidR="003E251A">
        <w:rPr>
          <w:lang w:val="en-GB"/>
        </w:rPr>
        <w:t xml:space="preserve"> (2015), p. 10. </w:t>
      </w:r>
    </w:p>
  </w:footnote>
  <w:footnote w:id="28">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w:t>
      </w:r>
      <w:r w:rsidR="003E251A" w:rsidRPr="005C28B9">
        <w:rPr>
          <w:lang w:val="en-GB"/>
        </w:rPr>
        <w:t>EC, Progress report on Slovenia, 1998</w:t>
      </w:r>
      <w:r w:rsidRPr="005C28B9">
        <w:rPr>
          <w:lang w:val="en-GB"/>
        </w:rPr>
        <w:t>, p. 36.</w:t>
      </w:r>
    </w:p>
  </w:footnote>
  <w:footnote w:id="29">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36.</w:t>
      </w:r>
    </w:p>
  </w:footnote>
  <w:footnote w:id="30">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1998, p. 41. </w:t>
      </w:r>
    </w:p>
  </w:footnote>
  <w:footnote w:id="3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Slovenia, 1999, p. 16, 34.</w:t>
      </w:r>
    </w:p>
  </w:footnote>
  <w:footnote w:id="32">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1999, p. 52-53. </w:t>
      </w:r>
    </w:p>
  </w:footnote>
  <w:footnote w:id="33">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10. </w:t>
      </w:r>
    </w:p>
  </w:footnote>
  <w:footnote w:id="34">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The wording migration and immigration </w:t>
      </w:r>
      <w:r w:rsidR="0023104C">
        <w:rPr>
          <w:lang w:val="en-GB"/>
        </w:rPr>
        <w:t>demonstrates</w:t>
      </w:r>
      <w:r w:rsidR="0023104C" w:rsidRPr="005C28B9">
        <w:rPr>
          <w:lang w:val="en-GB"/>
        </w:rPr>
        <w:t xml:space="preserve"> </w:t>
      </w:r>
      <w:r w:rsidRPr="005C28B9">
        <w:rPr>
          <w:lang w:val="en-GB"/>
        </w:rPr>
        <w:t xml:space="preserve">that the authors of the report differentiated between these two terms, which shows that migration could also include asylum </w:t>
      </w:r>
      <w:r w:rsidR="00B96CF8">
        <w:rPr>
          <w:lang w:val="en-GB"/>
        </w:rPr>
        <w:t>and also</w:t>
      </w:r>
      <w:r w:rsidRPr="005C28B9">
        <w:rPr>
          <w:lang w:val="en-GB"/>
        </w:rPr>
        <w:t xml:space="preserve"> irregular migration.  </w:t>
      </w:r>
    </w:p>
  </w:footnote>
  <w:footnote w:id="35">
    <w:p w:rsidR="0059164A" w:rsidRDefault="0059164A" w:rsidP="0059164A">
      <w:pPr>
        <w:pStyle w:val="Sprotnaopomba-besedilo"/>
      </w:pPr>
      <w:r>
        <w:rPr>
          <w:rStyle w:val="Sprotnaopomba-sklic"/>
        </w:rPr>
        <w:footnoteRef/>
      </w:r>
      <w:r>
        <w:t xml:space="preserve"> For more information on the functions of the twinning projects see Trauner</w:t>
      </w:r>
      <w:r w:rsidR="004A4F29">
        <w:t>, F.,</w:t>
      </w:r>
      <w:r>
        <w:t xml:space="preserve"> </w:t>
      </w:r>
      <w:r w:rsidRPr="003E251A">
        <w:t>The Europeanisation of the Western Balkans: deconstructing the EU’s routes of influence in justice and home affairs</w:t>
      </w:r>
      <w:r>
        <w:t>, Paper presented to the ECPR Fourth Pan-European Conference on EU Politics, Riga, September, 25-27, 2008, p. 11.</w:t>
      </w:r>
    </w:p>
  </w:footnote>
  <w:footnote w:id="3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Slovenia, 2000, p. 17, 69-71, 85; EC, Progress report on Slovenia, 2001, p. 19, 78, 90, 93, 97; EC, Progress report on Slovenia, 2002, p. 25, 45, 100, 102, 104, 116, 129; EC, Progress report on Slovenia, 2003, p. 42, 44.</w:t>
      </w:r>
    </w:p>
  </w:footnote>
  <w:footnote w:id="37">
    <w:p w:rsidR="00B218AC" w:rsidRPr="005C28B9" w:rsidRDefault="00B218AC" w:rsidP="005C28B9">
      <w:pPr>
        <w:pStyle w:val="Sprotnaopomba-besedilo"/>
        <w:widowControl w:val="0"/>
        <w:jc w:val="both"/>
      </w:pPr>
      <w:r w:rsidRPr="005C28B9">
        <w:rPr>
          <w:rStyle w:val="Sprotnaopomba-sklic"/>
        </w:rPr>
        <w:footnoteRef/>
      </w:r>
      <w:r w:rsidRPr="005C28B9">
        <w:t xml:space="preserve"> Council Directive 2001/55/EC of 20 July 2001 on minimum standards for giving temporary protection in the event of a mass influx of displaced persons and on measures promoting a balance of efforts between Member States in receiving such persons and bearing the consequences thereof, [2001] OJ L 212</w:t>
      </w:r>
      <w:r w:rsidR="0023104C">
        <w:t>/12</w:t>
      </w:r>
      <w:r w:rsidRPr="005C28B9">
        <w:t xml:space="preserve">. </w:t>
      </w:r>
    </w:p>
  </w:footnote>
  <w:footnote w:id="38">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2001, p. 6. </w:t>
      </w:r>
    </w:p>
  </w:footnote>
  <w:footnote w:id="39">
    <w:p w:rsidR="00B218AC" w:rsidRPr="005C28B9" w:rsidRDefault="00B218AC" w:rsidP="005C28B9">
      <w:pPr>
        <w:pStyle w:val="Sprotnaopomba-besedilo"/>
        <w:widowControl w:val="0"/>
        <w:jc w:val="both"/>
      </w:pPr>
      <w:r w:rsidRPr="005C28B9">
        <w:rPr>
          <w:rStyle w:val="Sprotnaopomba-sklic"/>
        </w:rPr>
        <w:footnoteRef/>
      </w:r>
      <w:r w:rsidRPr="005C28B9">
        <w:t xml:space="preserve"> </w:t>
      </w:r>
      <w:r w:rsidR="00740462">
        <w:t xml:space="preserve">H. </w:t>
      </w:r>
      <w:r w:rsidRPr="005C28B9">
        <w:t xml:space="preserve">Grabbe, Six Lessons of Enlargement Ten Years On: The EU’s Transformative Power in Retrospect and Prospect, </w:t>
      </w:r>
      <w:r w:rsidR="00E075F8">
        <w:t xml:space="preserve">52 </w:t>
      </w:r>
      <w:r w:rsidRPr="001253EF">
        <w:rPr>
          <w:i/>
        </w:rPr>
        <w:t>JCMS</w:t>
      </w:r>
      <w:r w:rsidRPr="005C28B9">
        <w:t xml:space="preserve"> </w:t>
      </w:r>
      <w:r w:rsidR="00E075F8">
        <w:t>(</w:t>
      </w:r>
      <w:r w:rsidRPr="005C28B9">
        <w:t>2014</w:t>
      </w:r>
      <w:r w:rsidR="00E075F8">
        <w:t>)</w:t>
      </w:r>
      <w:r w:rsidRPr="005C28B9">
        <w:t>, Annual Review, p. 42.</w:t>
      </w:r>
    </w:p>
  </w:footnote>
  <w:footnote w:id="40">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The first progress report for Bulgaria was issued in 1998, as for the ten states that acceded to the EU in 2004. However, in line with the methodology of this study</w:t>
      </w:r>
      <w:r w:rsidR="00B91E39">
        <w:rPr>
          <w:lang w:val="en-GB"/>
        </w:rPr>
        <w:t>,</w:t>
      </w:r>
      <w:r w:rsidRPr="005C28B9">
        <w:rPr>
          <w:lang w:val="en-GB"/>
        </w:rPr>
        <w:t xml:space="preserve"> I reviewed the last six reports before the accession, meaning that for Bulgaria the first report that was taken into accoun</w:t>
      </w:r>
      <w:r w:rsidR="00B91E39">
        <w:rPr>
          <w:lang w:val="en-GB"/>
        </w:rPr>
        <w:t>t was the one issued in 2001.</w:t>
      </w:r>
    </w:p>
  </w:footnote>
  <w:footnote w:id="4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2001, p. 10.</w:t>
      </w:r>
    </w:p>
  </w:footnote>
  <w:footnote w:id="42">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12.</w:t>
      </w:r>
    </w:p>
  </w:footnote>
  <w:footnote w:id="43">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80-81.</w:t>
      </w:r>
    </w:p>
  </w:footnote>
  <w:footnote w:id="44">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83, 102.</w:t>
      </w:r>
    </w:p>
  </w:footnote>
  <w:footnote w:id="45">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2002, p. 28, 30, 34; EC, Progress report on Bulgaria, 2003, p. 22, 27; EC, Progress report on Bulgaria, 2004, p. 22.     </w:t>
      </w:r>
    </w:p>
  </w:footnote>
  <w:footnote w:id="4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2002, p. 108, 110, 139; EC, Progress report on Bulgaria, 2003, p. 100, 104-105; EC, Progress report on Bulgaria, 2004, p. 116; EC, Progress report on Bulgaria, 2005, p. 65; EC, Progress report on Bulgaria, 2006, p. 27.  </w:t>
      </w:r>
    </w:p>
  </w:footnote>
  <w:footnote w:id="47">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2002, p. 108, 110, 139; EC, Progress report on Bulgaria, 2003, p. 100, 104-105; EC, Progress report on Bulgaria, 2004, p. 116; EC, Progress report on Bulgaria, 2005, p. 65.  </w:t>
      </w:r>
    </w:p>
  </w:footnote>
  <w:footnote w:id="48">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2002, p. 110; EC, Progress report on Bulgaria, 2004, p. 120. </w:t>
      </w:r>
    </w:p>
  </w:footnote>
  <w:footnote w:id="49">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2005, p. 65.  </w:t>
      </w:r>
    </w:p>
  </w:footnote>
  <w:footnote w:id="50">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Bulgaria, 2005, p. 27.  </w:t>
      </w:r>
    </w:p>
  </w:footnote>
  <w:footnote w:id="5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52. </w:t>
      </w:r>
    </w:p>
  </w:footnote>
  <w:footnote w:id="52">
    <w:p w:rsidR="00B218AC" w:rsidRPr="005C28B9" w:rsidRDefault="00B218AC" w:rsidP="005C28B9">
      <w:pPr>
        <w:pStyle w:val="Sprotnaopomba-besedilo"/>
        <w:widowControl w:val="0"/>
        <w:jc w:val="both"/>
      </w:pPr>
      <w:r w:rsidRPr="005C28B9">
        <w:rPr>
          <w:rStyle w:val="Sprotnaopomba-sklic"/>
        </w:rPr>
        <w:footnoteRef/>
      </w:r>
      <w:r w:rsidRPr="005C28B9">
        <w:t xml:space="preserve"> H. Grabbe, Six Lessons of Enlargement Ten Years On, p. 43. </w:t>
      </w:r>
    </w:p>
  </w:footnote>
  <w:footnote w:id="53">
    <w:p w:rsidR="0059164A" w:rsidRDefault="0059164A" w:rsidP="0059164A">
      <w:pPr>
        <w:pStyle w:val="Sprotnaopomba-besedilo"/>
      </w:pPr>
      <w:r>
        <w:rPr>
          <w:rStyle w:val="Sprotnaopomba-sklic"/>
        </w:rPr>
        <w:footnoteRef/>
      </w:r>
      <w:r>
        <w:t xml:space="preserve"> Trauner</w:t>
      </w:r>
      <w:r w:rsidR="004A4F29">
        <w:t xml:space="preserve">, F., </w:t>
      </w:r>
      <w:r w:rsidRPr="004A4F29">
        <w:t>The Europeanisation of the Western Balkans: deconstructing the EU’s routes of influence in justice and home affairs,</w:t>
      </w:r>
      <w:r>
        <w:t xml:space="preserve"> p. 8.  </w:t>
      </w:r>
    </w:p>
  </w:footnote>
  <w:footnote w:id="54">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Croatia, 2007, p. 5. </w:t>
      </w:r>
    </w:p>
  </w:footnote>
  <w:footnote w:id="55">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Ibid., p. 13, 14, 53.</w:t>
      </w:r>
    </w:p>
  </w:footnote>
  <w:footnote w:id="5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Croatia, 2007, p. 54, 55; EC, Progress report on Croatia, 2008, p. 56, 57; EC, Progress report on Croatia, 2009, p. 57; EC, Progress report on Croatia, 2010, p. 54; EC, Progress report on Croatia, 2011, p. 53, 54; EC, Progress report on Croatia, 2012, p. 37-39.  </w:t>
      </w:r>
      <w:r w:rsidR="005B713B">
        <w:rPr>
          <w:lang w:val="en-GB"/>
        </w:rPr>
        <w:t>See also</w:t>
      </w:r>
      <w:r w:rsidR="005B713B" w:rsidRPr="005B713B">
        <w:t xml:space="preserve"> </w:t>
      </w:r>
      <w:r w:rsidR="005B713B" w:rsidRPr="005B713B">
        <w:rPr>
          <w:lang w:val="en-GB"/>
        </w:rPr>
        <w:t>Feijen</w:t>
      </w:r>
      <w:r w:rsidR="004A4F29">
        <w:rPr>
          <w:lang w:val="en-GB"/>
        </w:rPr>
        <w:t>, L.,</w:t>
      </w:r>
      <w:r w:rsidR="005B713B" w:rsidRPr="005B713B">
        <w:rPr>
          <w:lang w:val="en-GB"/>
        </w:rPr>
        <w:t xml:space="preserve"> Facing the Asylum-Enlargement Nexus: the Establishment of Asylum Systems in the Western Balkans”, </w:t>
      </w:r>
      <w:r w:rsidR="005B713B">
        <w:rPr>
          <w:lang w:val="en-GB"/>
        </w:rPr>
        <w:t xml:space="preserve">20 </w:t>
      </w:r>
      <w:r w:rsidR="005B713B" w:rsidRPr="00510C35">
        <w:rPr>
          <w:i/>
          <w:lang w:val="en-GB"/>
        </w:rPr>
        <w:t>International Journal of Refugee Law</w:t>
      </w:r>
      <w:r w:rsidR="005B713B">
        <w:rPr>
          <w:i/>
          <w:lang w:val="en-GB"/>
        </w:rPr>
        <w:t xml:space="preserve"> </w:t>
      </w:r>
      <w:r w:rsidR="005B713B" w:rsidRPr="005B713B">
        <w:rPr>
          <w:lang w:val="en-GB"/>
        </w:rPr>
        <w:t xml:space="preserve">(2008), </w:t>
      </w:r>
      <w:r w:rsidR="005B713B">
        <w:rPr>
          <w:lang w:val="en-GB"/>
        </w:rPr>
        <w:t>p. 505</w:t>
      </w:r>
      <w:r w:rsidR="003E251A">
        <w:rPr>
          <w:lang w:val="en-GB"/>
        </w:rPr>
        <w:t xml:space="preserve">; </w:t>
      </w:r>
      <w:r w:rsidR="003E251A" w:rsidRPr="003E251A">
        <w:rPr>
          <w:lang w:val="en-GB"/>
        </w:rPr>
        <w:t>Geddes</w:t>
      </w:r>
      <w:r w:rsidR="004A4F29">
        <w:rPr>
          <w:lang w:val="en-GB"/>
        </w:rPr>
        <w:t>, A.,</w:t>
      </w:r>
      <w:r w:rsidR="003E251A" w:rsidRPr="003E251A">
        <w:rPr>
          <w:lang w:val="en-GB"/>
        </w:rPr>
        <w:t xml:space="preserve"> and Taylor</w:t>
      </w:r>
      <w:r w:rsidR="004A4F29">
        <w:rPr>
          <w:lang w:val="en-GB"/>
        </w:rPr>
        <w:t>, A.,</w:t>
      </w:r>
      <w:r w:rsidR="003E251A" w:rsidRPr="003E251A">
        <w:rPr>
          <w:lang w:val="en-GB"/>
        </w:rPr>
        <w:t xml:space="preserve"> In the shadow of fortress Europe? Impacts of European migration governance on Slovenia, C</w:t>
      </w:r>
      <w:r w:rsidR="003E251A">
        <w:rPr>
          <w:lang w:val="en-GB"/>
        </w:rPr>
        <w:t>roatia and Macedonia, p. 13</w:t>
      </w:r>
      <w:r w:rsidR="003E251A" w:rsidRPr="003E251A">
        <w:rPr>
          <w:lang w:val="en-GB"/>
        </w:rPr>
        <w:t>.</w:t>
      </w:r>
    </w:p>
  </w:footnote>
  <w:footnote w:id="57">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Croatia, 2007, p. 55; EC, Progress report on Croatia, 2009, p. 57; EC, Progress report on Croatia 2010, p. 55.  </w:t>
      </w:r>
    </w:p>
  </w:footnote>
  <w:footnote w:id="58">
    <w:p w:rsidR="005B713B" w:rsidRDefault="005B713B">
      <w:pPr>
        <w:pStyle w:val="Sprotnaopomba-besedilo"/>
      </w:pPr>
      <w:r>
        <w:rPr>
          <w:rStyle w:val="Sprotnaopomba-sklic"/>
        </w:rPr>
        <w:footnoteRef/>
      </w:r>
      <w:r>
        <w:t xml:space="preserve"> Celador</w:t>
      </w:r>
      <w:r w:rsidR="004A4F29">
        <w:t>,</w:t>
      </w:r>
      <w:r>
        <w:t xml:space="preserve"> </w:t>
      </w:r>
      <w:r w:rsidR="004A4F29">
        <w:t>G. C.</w:t>
      </w:r>
      <w:r w:rsidR="004A4F29" w:rsidRPr="005B713B">
        <w:t xml:space="preserve"> </w:t>
      </w:r>
      <w:r>
        <w:t>and</w:t>
      </w:r>
      <w:r w:rsidRPr="005B713B">
        <w:t xml:space="preserve"> Juncos</w:t>
      </w:r>
      <w:r w:rsidR="004A4F29">
        <w:t xml:space="preserve">, </w:t>
      </w:r>
      <w:r w:rsidR="004A4F29" w:rsidRPr="005B713B">
        <w:t>A. E.</w:t>
      </w:r>
      <w:r w:rsidR="004A4F29">
        <w:t xml:space="preserve">, </w:t>
      </w:r>
      <w:r w:rsidRPr="005B713B">
        <w:t>The EU and Border Management in the Western Balkans: Preparing for European Integration or Safeguarding EU External Borders?”, 1</w:t>
      </w:r>
      <w:r>
        <w:t xml:space="preserve">2 </w:t>
      </w:r>
      <w:r w:rsidRPr="00510C35">
        <w:rPr>
          <w:i/>
        </w:rPr>
        <w:t>Southeast European and Black Sea Studies</w:t>
      </w:r>
      <w:r w:rsidRPr="005B713B">
        <w:t xml:space="preserve"> </w:t>
      </w:r>
      <w:r>
        <w:t>(2012), p. 204</w:t>
      </w:r>
      <w:r w:rsidRPr="005B713B">
        <w:t>.</w:t>
      </w:r>
    </w:p>
  </w:footnote>
  <w:footnote w:id="59">
    <w:p w:rsidR="003E251A" w:rsidRDefault="003E251A">
      <w:pPr>
        <w:pStyle w:val="Sprotnaopomba-besedilo"/>
      </w:pPr>
      <w:r>
        <w:rPr>
          <w:rStyle w:val="Sprotnaopomba-sklic"/>
        </w:rPr>
        <w:footnoteRef/>
      </w:r>
      <w:r>
        <w:t xml:space="preserve"> </w:t>
      </w:r>
      <w:r w:rsidRPr="003E251A">
        <w:t>Geddes</w:t>
      </w:r>
      <w:r w:rsidR="004A4F29">
        <w:t>,</w:t>
      </w:r>
      <w:r w:rsidRPr="003E251A">
        <w:t xml:space="preserve"> </w:t>
      </w:r>
      <w:r w:rsidR="004A4F29" w:rsidRPr="003E251A">
        <w:t xml:space="preserve">A. </w:t>
      </w:r>
      <w:r w:rsidRPr="003E251A">
        <w:t>and Taylor</w:t>
      </w:r>
      <w:r w:rsidR="004A4F29">
        <w:t>, A.,</w:t>
      </w:r>
      <w:r w:rsidRPr="003E251A">
        <w:t xml:space="preserve"> In the shadow of fortress Europe? Impacts of European migration governance on Slovenia, Croatia and Macedonia</w:t>
      </w:r>
      <w:r>
        <w:t xml:space="preserve">, p. 11. </w:t>
      </w:r>
    </w:p>
  </w:footnote>
  <w:footnote w:id="60">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Croatia, 2008, p. 59. </w:t>
      </w:r>
    </w:p>
  </w:footnote>
  <w:footnote w:id="61">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EC, Progress report on Croatia, 2007, p. 54, 55; EC, Progress report on Croatia, 2008, p. 56, 57; EC, Progress report on Croatia, 2009, p. 57; EC, Progress report on Croatia, 2010, p. 54; EC, Progress report on Croatia, 2011, p. 53, 54, 56.</w:t>
      </w:r>
    </w:p>
  </w:footnote>
  <w:footnote w:id="62">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See Wex Legal Dictionary, Cornell Law School, https://www.law.cornell.edu/wex/ (12 April 2017). </w:t>
      </w:r>
    </w:p>
  </w:footnote>
  <w:footnote w:id="63">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Article 258(1) TFEU. </w:t>
      </w:r>
    </w:p>
  </w:footnote>
  <w:footnote w:id="64">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E. Küçük</w:t>
      </w:r>
      <w:r w:rsidR="00CC3B7B">
        <w:rPr>
          <w:lang w:val="en-GB"/>
        </w:rPr>
        <w:t>,</w:t>
      </w:r>
      <w:r w:rsidRPr="005C28B9">
        <w:rPr>
          <w:lang w:val="en-GB"/>
        </w:rPr>
        <w:t xml:space="preserve"> The Principle of Solidarity and Fairness in Sharing Responsibility, p. 463.</w:t>
      </w:r>
    </w:p>
  </w:footnote>
  <w:footnote w:id="65">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Article 5 of Council Decision 2015/1523 and Council Decision 2015/1601. </w:t>
      </w:r>
    </w:p>
  </w:footnote>
  <w:footnote w:id="66">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For the analysis of the claims of Slovakia and Hungary see E</w:t>
      </w:r>
      <w:r w:rsidR="00CC3B7B">
        <w:rPr>
          <w:lang w:val="en-GB"/>
        </w:rPr>
        <w:t>.</w:t>
      </w:r>
      <w:r w:rsidRPr="005C28B9">
        <w:rPr>
          <w:lang w:val="en-GB"/>
        </w:rPr>
        <w:t xml:space="preserve"> Küçük</w:t>
      </w:r>
      <w:r w:rsidR="00CC3B7B">
        <w:rPr>
          <w:lang w:val="en-GB"/>
        </w:rPr>
        <w:t>,</w:t>
      </w:r>
      <w:r w:rsidRPr="005C28B9">
        <w:rPr>
          <w:lang w:val="en-GB"/>
        </w:rPr>
        <w:t xml:space="preserve"> The Principle of Solidarity and Fairness in Sharing Responsibility, p. 466.</w:t>
      </w:r>
    </w:p>
  </w:footnote>
  <w:footnote w:id="67">
    <w:p w:rsidR="00BA2CC2" w:rsidRDefault="00BA2CC2">
      <w:pPr>
        <w:pStyle w:val="Sprotnaopomba-besedilo"/>
      </w:pPr>
      <w:r>
        <w:rPr>
          <w:rStyle w:val="Sprotnaopomba-sklic"/>
        </w:rPr>
        <w:footnoteRef/>
      </w:r>
      <w:r>
        <w:t xml:space="preserve"> The arguments that Hungary used in the action against the Council did not focus solely on solidarity, but also involved</w:t>
      </w:r>
      <w:r w:rsidRPr="00BA2CC2">
        <w:t xml:space="preserve"> questions of procedure, in particular the relationship between the consensus principle in the European Council and the majority rule in the Council under Articles 15-16 TEU.</w:t>
      </w:r>
      <w:r>
        <w:t xml:space="preserve"> </w:t>
      </w:r>
    </w:p>
  </w:footnote>
  <w:footnote w:id="68">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J. C. Juncker, ‘State of the Union Speech’, 14 September 2016, http://europa.eu/rapid/press-release_SPEECH-16-3043_en.htm (13 April 2017). </w:t>
      </w:r>
    </w:p>
  </w:footnote>
  <w:footnote w:id="69">
    <w:p w:rsidR="00B218AC" w:rsidRPr="005C28B9" w:rsidRDefault="00B218AC" w:rsidP="005C28B9">
      <w:pPr>
        <w:pStyle w:val="Sprotnaopomba-besedilo"/>
        <w:widowControl w:val="0"/>
        <w:jc w:val="both"/>
        <w:rPr>
          <w:lang w:val="en-GB"/>
        </w:rPr>
      </w:pPr>
      <w:r w:rsidRPr="005C28B9">
        <w:rPr>
          <w:rStyle w:val="Sprotnaopomba-sklic"/>
          <w:lang w:val="en-GB"/>
        </w:rPr>
        <w:footnoteRef/>
      </w:r>
      <w:r w:rsidRPr="005C28B9">
        <w:rPr>
          <w:lang w:val="en-GB"/>
        </w:rPr>
        <w:t xml:space="preserve"> H. Grabbe, Six Lessons of Enlargement Ten Years On, p.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4FD7"/>
    <w:multiLevelType w:val="multilevel"/>
    <w:tmpl w:val="582618E6"/>
    <w:lvl w:ilvl="0">
      <w:start w:val="1"/>
      <w:numFmt w:val="decimal"/>
      <w:pStyle w:val="Naslov1"/>
      <w:lvlText w:val="%1."/>
      <w:lvlJc w:val="left"/>
      <w:pPr>
        <w:ind w:left="964" w:hanging="397"/>
      </w:pPr>
    </w:lvl>
    <w:lvl w:ilvl="1">
      <w:start w:val="1"/>
      <w:numFmt w:val="decimal"/>
      <w:lvlText w:val="%2."/>
      <w:lvlJc w:val="left"/>
      <w:pPr>
        <w:ind w:left="964" w:hanging="397"/>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7E0099A"/>
    <w:multiLevelType w:val="hybridMultilevel"/>
    <w:tmpl w:val="C64CD728"/>
    <w:lvl w:ilvl="0" w:tplc="97E4707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1261BF"/>
    <w:multiLevelType w:val="hybridMultilevel"/>
    <w:tmpl w:val="79563C1C"/>
    <w:lvl w:ilvl="0" w:tplc="DF9E698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A0C548C"/>
    <w:multiLevelType w:val="hybridMultilevel"/>
    <w:tmpl w:val="E0B4D66E"/>
    <w:lvl w:ilvl="0" w:tplc="8924C2D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AE67B51"/>
    <w:multiLevelType w:val="hybridMultilevel"/>
    <w:tmpl w:val="9702BBCC"/>
    <w:lvl w:ilvl="0" w:tplc="62D27582">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4021932"/>
    <w:multiLevelType w:val="hybridMultilevel"/>
    <w:tmpl w:val="7A163F7E"/>
    <w:lvl w:ilvl="0" w:tplc="3E9EC30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BF515FA"/>
    <w:multiLevelType w:val="hybridMultilevel"/>
    <w:tmpl w:val="6CFA2216"/>
    <w:lvl w:ilvl="0" w:tplc="99828F6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F62357F"/>
    <w:multiLevelType w:val="hybridMultilevel"/>
    <w:tmpl w:val="2EB2AD70"/>
    <w:lvl w:ilvl="0" w:tplc="0B647FC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kt">
    <w15:presenceInfo w15:providerId="None" w15:userId="l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zMTU0NzIwMjQ3MDNU0lEKTi0uzszPAykwrAUAEBsvKSwAAAA="/>
  </w:docVars>
  <w:rsids>
    <w:rsidRoot w:val="000555CA"/>
    <w:rsid w:val="0001250B"/>
    <w:rsid w:val="000167A3"/>
    <w:rsid w:val="00016AC1"/>
    <w:rsid w:val="00020277"/>
    <w:rsid w:val="00022D16"/>
    <w:rsid w:val="000336AE"/>
    <w:rsid w:val="00041809"/>
    <w:rsid w:val="00047005"/>
    <w:rsid w:val="00050B9C"/>
    <w:rsid w:val="0005460F"/>
    <w:rsid w:val="000555CA"/>
    <w:rsid w:val="00055F37"/>
    <w:rsid w:val="000561DD"/>
    <w:rsid w:val="00060824"/>
    <w:rsid w:val="000615C6"/>
    <w:rsid w:val="00062A46"/>
    <w:rsid w:val="00064A4B"/>
    <w:rsid w:val="00066985"/>
    <w:rsid w:val="000672E6"/>
    <w:rsid w:val="00076197"/>
    <w:rsid w:val="00076225"/>
    <w:rsid w:val="000805C5"/>
    <w:rsid w:val="00090FC3"/>
    <w:rsid w:val="0009365E"/>
    <w:rsid w:val="000A30A8"/>
    <w:rsid w:val="000A4078"/>
    <w:rsid w:val="000A6653"/>
    <w:rsid w:val="000A7216"/>
    <w:rsid w:val="000A7B36"/>
    <w:rsid w:val="000B2D67"/>
    <w:rsid w:val="000C0F01"/>
    <w:rsid w:val="000D30B5"/>
    <w:rsid w:val="000F4014"/>
    <w:rsid w:val="000F552D"/>
    <w:rsid w:val="000F6229"/>
    <w:rsid w:val="001167BD"/>
    <w:rsid w:val="001211B0"/>
    <w:rsid w:val="00123CA8"/>
    <w:rsid w:val="001253EF"/>
    <w:rsid w:val="00127035"/>
    <w:rsid w:val="00136F0B"/>
    <w:rsid w:val="00143564"/>
    <w:rsid w:val="0015351E"/>
    <w:rsid w:val="00154B46"/>
    <w:rsid w:val="001655AB"/>
    <w:rsid w:val="00174449"/>
    <w:rsid w:val="001752B3"/>
    <w:rsid w:val="001814AA"/>
    <w:rsid w:val="001912ED"/>
    <w:rsid w:val="00196EB1"/>
    <w:rsid w:val="001A239A"/>
    <w:rsid w:val="001A5115"/>
    <w:rsid w:val="001B403B"/>
    <w:rsid w:val="001F387F"/>
    <w:rsid w:val="001F7403"/>
    <w:rsid w:val="00220A92"/>
    <w:rsid w:val="0023104C"/>
    <w:rsid w:val="00237CDA"/>
    <w:rsid w:val="0024019E"/>
    <w:rsid w:val="002409B7"/>
    <w:rsid w:val="002678E7"/>
    <w:rsid w:val="00291B24"/>
    <w:rsid w:val="002927AC"/>
    <w:rsid w:val="00294350"/>
    <w:rsid w:val="002A6F85"/>
    <w:rsid w:val="002B026E"/>
    <w:rsid w:val="002C13A3"/>
    <w:rsid w:val="002F4D96"/>
    <w:rsid w:val="002F6621"/>
    <w:rsid w:val="00303F52"/>
    <w:rsid w:val="00315783"/>
    <w:rsid w:val="00320B72"/>
    <w:rsid w:val="003210D6"/>
    <w:rsid w:val="00333C18"/>
    <w:rsid w:val="00344E4F"/>
    <w:rsid w:val="00347F64"/>
    <w:rsid w:val="00361711"/>
    <w:rsid w:val="0036266F"/>
    <w:rsid w:val="00372B3F"/>
    <w:rsid w:val="00372ED3"/>
    <w:rsid w:val="0037616E"/>
    <w:rsid w:val="00380989"/>
    <w:rsid w:val="003A6AC3"/>
    <w:rsid w:val="003B51E7"/>
    <w:rsid w:val="003B5A34"/>
    <w:rsid w:val="003D09C3"/>
    <w:rsid w:val="003E251A"/>
    <w:rsid w:val="003E5AAB"/>
    <w:rsid w:val="003F3D89"/>
    <w:rsid w:val="00401BB3"/>
    <w:rsid w:val="00403717"/>
    <w:rsid w:val="00404A14"/>
    <w:rsid w:val="0040759D"/>
    <w:rsid w:val="00416FC5"/>
    <w:rsid w:val="00423BA5"/>
    <w:rsid w:val="00426FA8"/>
    <w:rsid w:val="004273D4"/>
    <w:rsid w:val="00441E37"/>
    <w:rsid w:val="004439C4"/>
    <w:rsid w:val="004654E6"/>
    <w:rsid w:val="00475245"/>
    <w:rsid w:val="00477251"/>
    <w:rsid w:val="004823C6"/>
    <w:rsid w:val="00484174"/>
    <w:rsid w:val="004A4F29"/>
    <w:rsid w:val="004A59BE"/>
    <w:rsid w:val="004B18CD"/>
    <w:rsid w:val="004B29B4"/>
    <w:rsid w:val="004B62A3"/>
    <w:rsid w:val="004C0146"/>
    <w:rsid w:val="004C4CE7"/>
    <w:rsid w:val="004C4DD0"/>
    <w:rsid w:val="004D119E"/>
    <w:rsid w:val="004D7651"/>
    <w:rsid w:val="004F77E3"/>
    <w:rsid w:val="00500593"/>
    <w:rsid w:val="005026CF"/>
    <w:rsid w:val="00510C35"/>
    <w:rsid w:val="005115FF"/>
    <w:rsid w:val="00514684"/>
    <w:rsid w:val="00515ED5"/>
    <w:rsid w:val="00520E2F"/>
    <w:rsid w:val="00545B83"/>
    <w:rsid w:val="005470EE"/>
    <w:rsid w:val="00561D06"/>
    <w:rsid w:val="00563CA3"/>
    <w:rsid w:val="00576EB8"/>
    <w:rsid w:val="00584005"/>
    <w:rsid w:val="0059164A"/>
    <w:rsid w:val="00593CE4"/>
    <w:rsid w:val="005A3505"/>
    <w:rsid w:val="005A485D"/>
    <w:rsid w:val="005A511B"/>
    <w:rsid w:val="005B713B"/>
    <w:rsid w:val="005C1CAA"/>
    <w:rsid w:val="005C28B9"/>
    <w:rsid w:val="005C49E3"/>
    <w:rsid w:val="005D3396"/>
    <w:rsid w:val="005D4A09"/>
    <w:rsid w:val="005D73D5"/>
    <w:rsid w:val="005E1C5F"/>
    <w:rsid w:val="005F496D"/>
    <w:rsid w:val="005F57AF"/>
    <w:rsid w:val="005F604E"/>
    <w:rsid w:val="00607AB3"/>
    <w:rsid w:val="00615712"/>
    <w:rsid w:val="006234BD"/>
    <w:rsid w:val="006346C1"/>
    <w:rsid w:val="006403F8"/>
    <w:rsid w:val="00654013"/>
    <w:rsid w:val="00654C0F"/>
    <w:rsid w:val="0066534C"/>
    <w:rsid w:val="0067614C"/>
    <w:rsid w:val="0067701C"/>
    <w:rsid w:val="00684F89"/>
    <w:rsid w:val="006903BD"/>
    <w:rsid w:val="006A5087"/>
    <w:rsid w:val="006B0F01"/>
    <w:rsid w:val="006C097D"/>
    <w:rsid w:val="006C7EB5"/>
    <w:rsid w:val="006D0253"/>
    <w:rsid w:val="006E2FB3"/>
    <w:rsid w:val="006F6AB0"/>
    <w:rsid w:val="007058BF"/>
    <w:rsid w:val="00705B2E"/>
    <w:rsid w:val="00705E71"/>
    <w:rsid w:val="00707718"/>
    <w:rsid w:val="00712AA0"/>
    <w:rsid w:val="00716714"/>
    <w:rsid w:val="0072253B"/>
    <w:rsid w:val="00740462"/>
    <w:rsid w:val="007406CC"/>
    <w:rsid w:val="00757880"/>
    <w:rsid w:val="0076241B"/>
    <w:rsid w:val="00774D1F"/>
    <w:rsid w:val="00777C24"/>
    <w:rsid w:val="00780896"/>
    <w:rsid w:val="007A79CB"/>
    <w:rsid w:val="007B3A9B"/>
    <w:rsid w:val="007B745D"/>
    <w:rsid w:val="007B7E0E"/>
    <w:rsid w:val="007C3D74"/>
    <w:rsid w:val="007D3A5D"/>
    <w:rsid w:val="007D41A8"/>
    <w:rsid w:val="007E27D5"/>
    <w:rsid w:val="007E448D"/>
    <w:rsid w:val="007E5821"/>
    <w:rsid w:val="00807BD0"/>
    <w:rsid w:val="00812FED"/>
    <w:rsid w:val="00821070"/>
    <w:rsid w:val="00824E24"/>
    <w:rsid w:val="008268DE"/>
    <w:rsid w:val="00831AE6"/>
    <w:rsid w:val="008326A7"/>
    <w:rsid w:val="008364C8"/>
    <w:rsid w:val="00853201"/>
    <w:rsid w:val="0087280A"/>
    <w:rsid w:val="0087592A"/>
    <w:rsid w:val="00876815"/>
    <w:rsid w:val="00880BA8"/>
    <w:rsid w:val="008822D0"/>
    <w:rsid w:val="00892ED0"/>
    <w:rsid w:val="008A0BCA"/>
    <w:rsid w:val="008A0D98"/>
    <w:rsid w:val="008A14D6"/>
    <w:rsid w:val="008A2494"/>
    <w:rsid w:val="008A3C16"/>
    <w:rsid w:val="008B3755"/>
    <w:rsid w:val="008B3F7B"/>
    <w:rsid w:val="008C0836"/>
    <w:rsid w:val="008C2CDA"/>
    <w:rsid w:val="008D5FFA"/>
    <w:rsid w:val="008D62FF"/>
    <w:rsid w:val="008E14BE"/>
    <w:rsid w:val="008E7CCD"/>
    <w:rsid w:val="008F3EF9"/>
    <w:rsid w:val="008F60F4"/>
    <w:rsid w:val="008F780B"/>
    <w:rsid w:val="008F7F5F"/>
    <w:rsid w:val="00913234"/>
    <w:rsid w:val="00915AE6"/>
    <w:rsid w:val="00917A46"/>
    <w:rsid w:val="009317DE"/>
    <w:rsid w:val="00956070"/>
    <w:rsid w:val="00956DA4"/>
    <w:rsid w:val="00962191"/>
    <w:rsid w:val="00964F38"/>
    <w:rsid w:val="009654E6"/>
    <w:rsid w:val="0097071A"/>
    <w:rsid w:val="00972970"/>
    <w:rsid w:val="00973D2A"/>
    <w:rsid w:val="009764E8"/>
    <w:rsid w:val="00976C04"/>
    <w:rsid w:val="009810D2"/>
    <w:rsid w:val="00996FCF"/>
    <w:rsid w:val="009B0A7D"/>
    <w:rsid w:val="009C705B"/>
    <w:rsid w:val="009E1E10"/>
    <w:rsid w:val="009E5ADE"/>
    <w:rsid w:val="009F5112"/>
    <w:rsid w:val="00A00CD0"/>
    <w:rsid w:val="00A11888"/>
    <w:rsid w:val="00A1213F"/>
    <w:rsid w:val="00A32678"/>
    <w:rsid w:val="00A35332"/>
    <w:rsid w:val="00A3667F"/>
    <w:rsid w:val="00A573E3"/>
    <w:rsid w:val="00A57970"/>
    <w:rsid w:val="00A63A7D"/>
    <w:rsid w:val="00A714CA"/>
    <w:rsid w:val="00A734A5"/>
    <w:rsid w:val="00A74FAE"/>
    <w:rsid w:val="00A80D5D"/>
    <w:rsid w:val="00A83727"/>
    <w:rsid w:val="00A863C0"/>
    <w:rsid w:val="00A95820"/>
    <w:rsid w:val="00AA1689"/>
    <w:rsid w:val="00AB0F71"/>
    <w:rsid w:val="00AB1166"/>
    <w:rsid w:val="00AB475C"/>
    <w:rsid w:val="00AC244F"/>
    <w:rsid w:val="00AE15FB"/>
    <w:rsid w:val="00AE412C"/>
    <w:rsid w:val="00B00802"/>
    <w:rsid w:val="00B00CBF"/>
    <w:rsid w:val="00B00F40"/>
    <w:rsid w:val="00B032B5"/>
    <w:rsid w:val="00B050C5"/>
    <w:rsid w:val="00B208F6"/>
    <w:rsid w:val="00B218AC"/>
    <w:rsid w:val="00B21A54"/>
    <w:rsid w:val="00B3287F"/>
    <w:rsid w:val="00B40CBC"/>
    <w:rsid w:val="00B4265C"/>
    <w:rsid w:val="00B431D6"/>
    <w:rsid w:val="00B452A9"/>
    <w:rsid w:val="00B55FCB"/>
    <w:rsid w:val="00B56FC3"/>
    <w:rsid w:val="00B64780"/>
    <w:rsid w:val="00B64DAB"/>
    <w:rsid w:val="00B67B56"/>
    <w:rsid w:val="00B700BC"/>
    <w:rsid w:val="00B720F9"/>
    <w:rsid w:val="00B726EA"/>
    <w:rsid w:val="00B74D1F"/>
    <w:rsid w:val="00B75A17"/>
    <w:rsid w:val="00B91E39"/>
    <w:rsid w:val="00B93DFD"/>
    <w:rsid w:val="00B963A2"/>
    <w:rsid w:val="00B96CF8"/>
    <w:rsid w:val="00BA2CC2"/>
    <w:rsid w:val="00BA4F38"/>
    <w:rsid w:val="00BA7217"/>
    <w:rsid w:val="00BA7A3F"/>
    <w:rsid w:val="00BB02CC"/>
    <w:rsid w:val="00BB3490"/>
    <w:rsid w:val="00BB4492"/>
    <w:rsid w:val="00BB6C78"/>
    <w:rsid w:val="00BD0245"/>
    <w:rsid w:val="00BD0280"/>
    <w:rsid w:val="00BD3252"/>
    <w:rsid w:val="00BD51E6"/>
    <w:rsid w:val="00BD5A32"/>
    <w:rsid w:val="00BE581F"/>
    <w:rsid w:val="00BF1861"/>
    <w:rsid w:val="00C13E2B"/>
    <w:rsid w:val="00C143C1"/>
    <w:rsid w:val="00C22999"/>
    <w:rsid w:val="00C35851"/>
    <w:rsid w:val="00C36B14"/>
    <w:rsid w:val="00C401FE"/>
    <w:rsid w:val="00C47E21"/>
    <w:rsid w:val="00C5001B"/>
    <w:rsid w:val="00C579C8"/>
    <w:rsid w:val="00C7246F"/>
    <w:rsid w:val="00C73A9A"/>
    <w:rsid w:val="00C77872"/>
    <w:rsid w:val="00C8643B"/>
    <w:rsid w:val="00CA3EDF"/>
    <w:rsid w:val="00CB4177"/>
    <w:rsid w:val="00CB640E"/>
    <w:rsid w:val="00CC1255"/>
    <w:rsid w:val="00CC3B7B"/>
    <w:rsid w:val="00CD545C"/>
    <w:rsid w:val="00CE1AF7"/>
    <w:rsid w:val="00CE2E57"/>
    <w:rsid w:val="00CE4CC6"/>
    <w:rsid w:val="00D00F4A"/>
    <w:rsid w:val="00D0112F"/>
    <w:rsid w:val="00D01C28"/>
    <w:rsid w:val="00D11C0E"/>
    <w:rsid w:val="00D125B9"/>
    <w:rsid w:val="00D20012"/>
    <w:rsid w:val="00D21770"/>
    <w:rsid w:val="00D352A4"/>
    <w:rsid w:val="00D5089B"/>
    <w:rsid w:val="00D52C0F"/>
    <w:rsid w:val="00D5717E"/>
    <w:rsid w:val="00D5748D"/>
    <w:rsid w:val="00D611B9"/>
    <w:rsid w:val="00D71BEF"/>
    <w:rsid w:val="00D86672"/>
    <w:rsid w:val="00D93C8F"/>
    <w:rsid w:val="00D95147"/>
    <w:rsid w:val="00DA0D64"/>
    <w:rsid w:val="00DA7062"/>
    <w:rsid w:val="00DB0048"/>
    <w:rsid w:val="00DC1FEB"/>
    <w:rsid w:val="00DF0E9B"/>
    <w:rsid w:val="00E05444"/>
    <w:rsid w:val="00E075F8"/>
    <w:rsid w:val="00E14C67"/>
    <w:rsid w:val="00E257AE"/>
    <w:rsid w:val="00E26656"/>
    <w:rsid w:val="00E33293"/>
    <w:rsid w:val="00E36688"/>
    <w:rsid w:val="00E5261E"/>
    <w:rsid w:val="00E558D7"/>
    <w:rsid w:val="00E55A77"/>
    <w:rsid w:val="00E56E69"/>
    <w:rsid w:val="00E6456A"/>
    <w:rsid w:val="00E6611C"/>
    <w:rsid w:val="00E70509"/>
    <w:rsid w:val="00E77954"/>
    <w:rsid w:val="00E836BB"/>
    <w:rsid w:val="00E95FA7"/>
    <w:rsid w:val="00E966D6"/>
    <w:rsid w:val="00EA2440"/>
    <w:rsid w:val="00EA2BEA"/>
    <w:rsid w:val="00EA51BE"/>
    <w:rsid w:val="00EB7257"/>
    <w:rsid w:val="00EC40FB"/>
    <w:rsid w:val="00ED5F74"/>
    <w:rsid w:val="00EE28D1"/>
    <w:rsid w:val="00EF1C98"/>
    <w:rsid w:val="00EF3785"/>
    <w:rsid w:val="00F02955"/>
    <w:rsid w:val="00F15711"/>
    <w:rsid w:val="00F21C0C"/>
    <w:rsid w:val="00F23649"/>
    <w:rsid w:val="00F54A5E"/>
    <w:rsid w:val="00F703AA"/>
    <w:rsid w:val="00F713DC"/>
    <w:rsid w:val="00F739AA"/>
    <w:rsid w:val="00F81F90"/>
    <w:rsid w:val="00F860DB"/>
    <w:rsid w:val="00F86D96"/>
    <w:rsid w:val="00F9486B"/>
    <w:rsid w:val="00FA5EA9"/>
    <w:rsid w:val="00FB2B20"/>
    <w:rsid w:val="00FC103E"/>
    <w:rsid w:val="00FC400B"/>
    <w:rsid w:val="00FD291D"/>
    <w:rsid w:val="00FF0DB3"/>
    <w:rsid w:val="00FF2B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link w:val="Naslov1Znak"/>
    <w:uiPriority w:val="9"/>
    <w:rsid w:val="000D30B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uiPriority w:val="39"/>
    <w:qFormat/>
    <w:rsid w:val="000D30B5"/>
    <w:pPr>
      <w:tabs>
        <w:tab w:val="right" w:leader="dot" w:pos="9638"/>
      </w:tabs>
      <w:suppressAutoHyphens/>
      <w:autoSpaceDN w:val="0"/>
      <w:spacing w:before="120" w:after="60"/>
      <w:ind w:left="340" w:right="340" w:hanging="340"/>
      <w:textAlignment w:val="baseline"/>
    </w:pPr>
    <w:rPr>
      <w:rFonts w:ascii="Calibri" w:eastAsia="SimSun" w:hAnsi="Calibri" w:cs="Calibri"/>
      <w:color w:val="0D0D0D"/>
      <w:sz w:val="22"/>
      <w:szCs w:val="22"/>
      <w:lang w:val="en-US" w:eastAsia="ar-SA"/>
    </w:rPr>
  </w:style>
  <w:style w:type="paragraph" w:styleId="Kazalovsebine2">
    <w:name w:val="toc 2"/>
    <w:basedOn w:val="Navaden"/>
    <w:uiPriority w:val="39"/>
    <w:qFormat/>
    <w:rsid w:val="000D30B5"/>
    <w:pPr>
      <w:tabs>
        <w:tab w:val="right" w:leader="dot" w:pos="9355"/>
      </w:tabs>
      <w:suppressAutoHyphens/>
      <w:autoSpaceDN w:val="0"/>
      <w:spacing w:after="60"/>
      <w:ind w:left="680" w:right="340" w:hanging="340"/>
      <w:textAlignment w:val="baseline"/>
    </w:pPr>
    <w:rPr>
      <w:rFonts w:ascii="Calibri" w:eastAsia="SimSun" w:hAnsi="Calibri" w:cs="Calibri"/>
      <w:sz w:val="22"/>
      <w:szCs w:val="22"/>
      <w:lang w:val="en-US" w:eastAsia="ar-SA"/>
    </w:rPr>
  </w:style>
  <w:style w:type="paragraph" w:styleId="Kazalovsebine3">
    <w:name w:val="toc 3"/>
    <w:basedOn w:val="Navaden"/>
    <w:uiPriority w:val="39"/>
    <w:qFormat/>
    <w:rsid w:val="000D30B5"/>
    <w:pPr>
      <w:tabs>
        <w:tab w:val="right" w:leader="dot" w:pos="9072"/>
      </w:tabs>
      <w:suppressAutoHyphens/>
      <w:autoSpaceDN w:val="0"/>
      <w:spacing w:after="60"/>
      <w:ind w:left="1020" w:right="340" w:hanging="340"/>
      <w:textAlignment w:val="baseline"/>
    </w:pPr>
    <w:rPr>
      <w:rFonts w:ascii="Calibri" w:eastAsia="SimSun" w:hAnsi="Calibri" w:cs="Calibri"/>
      <w:sz w:val="22"/>
      <w:szCs w:val="22"/>
      <w:lang w:val="en-US" w:eastAsia="ar-SA"/>
    </w:rPr>
  </w:style>
  <w:style w:type="character" w:customStyle="1" w:styleId="Naslov1Znak">
    <w:name w:val="Naslov 1 Znak"/>
    <w:basedOn w:val="Privzetapisavaodstavka"/>
    <w:link w:val="Naslov1"/>
    <w:uiPriority w:val="9"/>
    <w:rsid w:val="000D30B5"/>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qFormat/>
    <w:rsid w:val="000D30B5"/>
    <w:pPr>
      <w:suppressAutoHyphens/>
      <w:autoSpaceDN w:val="0"/>
      <w:spacing w:line="276" w:lineRule="auto"/>
    </w:pPr>
    <w:rPr>
      <w:rFonts w:ascii="Cambria" w:eastAsia="Times New Roman" w:hAnsi="Cambria" w:cs="Times New Roman"/>
      <w:color w:val="365F91"/>
    </w:rPr>
  </w:style>
  <w:style w:type="character" w:styleId="Hiperpovezava">
    <w:name w:val="Hyperlink"/>
    <w:basedOn w:val="Privzetapisavaodstavka"/>
    <w:uiPriority w:val="99"/>
    <w:unhideWhenUsed/>
    <w:rsid w:val="002927AC"/>
    <w:rPr>
      <w:color w:val="0000FF" w:themeColor="hyperlink"/>
      <w:u w:val="single"/>
    </w:rPr>
  </w:style>
  <w:style w:type="paragraph" w:styleId="Odstavekseznama">
    <w:name w:val="List Paragraph"/>
    <w:basedOn w:val="Navaden"/>
    <w:uiPriority w:val="34"/>
    <w:rsid w:val="002927AC"/>
    <w:pPr>
      <w:ind w:left="720"/>
      <w:contextualSpacing/>
    </w:pPr>
  </w:style>
  <w:style w:type="paragraph" w:styleId="Sprotnaopomba-besedilo">
    <w:name w:val="footnote text"/>
    <w:basedOn w:val="Navaden"/>
    <w:link w:val="Sprotnaopomba-besediloZnak"/>
    <w:uiPriority w:val="99"/>
    <w:unhideWhenUsed/>
    <w:rsid w:val="002927AC"/>
  </w:style>
  <w:style w:type="character" w:customStyle="1" w:styleId="Sprotnaopomba-besediloZnak">
    <w:name w:val="Sprotna opomba - besedilo Znak"/>
    <w:basedOn w:val="Privzetapisavaodstavka"/>
    <w:link w:val="Sprotnaopomba-besedilo"/>
    <w:uiPriority w:val="99"/>
    <w:rsid w:val="002927AC"/>
  </w:style>
  <w:style w:type="character" w:styleId="Sprotnaopomba-sklic">
    <w:name w:val="footnote reference"/>
    <w:basedOn w:val="Privzetapisavaodstavka"/>
    <w:uiPriority w:val="99"/>
    <w:semiHidden/>
    <w:unhideWhenUsed/>
    <w:rsid w:val="002927AC"/>
    <w:rPr>
      <w:vertAlign w:val="superscript"/>
    </w:rPr>
  </w:style>
  <w:style w:type="character" w:styleId="Pripombasklic">
    <w:name w:val="annotation reference"/>
    <w:basedOn w:val="Privzetapisavaodstavka"/>
    <w:uiPriority w:val="99"/>
    <w:semiHidden/>
    <w:unhideWhenUsed/>
    <w:rsid w:val="00C143C1"/>
    <w:rPr>
      <w:sz w:val="16"/>
      <w:szCs w:val="16"/>
    </w:rPr>
  </w:style>
  <w:style w:type="paragraph" w:styleId="Pripombabesedilo">
    <w:name w:val="annotation text"/>
    <w:basedOn w:val="Navaden"/>
    <w:link w:val="PripombabesediloZnak"/>
    <w:uiPriority w:val="99"/>
    <w:semiHidden/>
    <w:unhideWhenUsed/>
    <w:rsid w:val="00C143C1"/>
  </w:style>
  <w:style w:type="character" w:customStyle="1" w:styleId="PripombabesediloZnak">
    <w:name w:val="Pripomba – besedilo Znak"/>
    <w:basedOn w:val="Privzetapisavaodstavka"/>
    <w:link w:val="Pripombabesedilo"/>
    <w:uiPriority w:val="99"/>
    <w:semiHidden/>
    <w:rsid w:val="00C143C1"/>
  </w:style>
  <w:style w:type="paragraph" w:styleId="Zadevapripombe">
    <w:name w:val="annotation subject"/>
    <w:basedOn w:val="Pripombabesedilo"/>
    <w:next w:val="Pripombabesedilo"/>
    <w:link w:val="ZadevapripombeZnak"/>
    <w:uiPriority w:val="99"/>
    <w:semiHidden/>
    <w:unhideWhenUsed/>
    <w:rsid w:val="00C143C1"/>
    <w:rPr>
      <w:b/>
      <w:bCs/>
    </w:rPr>
  </w:style>
  <w:style w:type="character" w:customStyle="1" w:styleId="ZadevapripombeZnak">
    <w:name w:val="Zadeva pripombe Znak"/>
    <w:basedOn w:val="PripombabesediloZnak"/>
    <w:link w:val="Zadevapripombe"/>
    <w:uiPriority w:val="99"/>
    <w:semiHidden/>
    <w:rsid w:val="00C143C1"/>
    <w:rPr>
      <w:b/>
      <w:bCs/>
    </w:rPr>
  </w:style>
  <w:style w:type="paragraph" w:styleId="Besedilooblaka">
    <w:name w:val="Balloon Text"/>
    <w:basedOn w:val="Navaden"/>
    <w:link w:val="BesedilooblakaZnak"/>
    <w:uiPriority w:val="99"/>
    <w:semiHidden/>
    <w:unhideWhenUsed/>
    <w:rsid w:val="00C143C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43C1"/>
    <w:rPr>
      <w:rFonts w:ascii="Tahoma" w:hAnsi="Tahoma" w:cs="Tahoma"/>
      <w:sz w:val="16"/>
      <w:szCs w:val="16"/>
    </w:rPr>
  </w:style>
  <w:style w:type="character" w:styleId="SledenaHiperpovezava">
    <w:name w:val="FollowedHyperlink"/>
    <w:basedOn w:val="Privzetapisavaodstavka"/>
    <w:uiPriority w:val="99"/>
    <w:semiHidden/>
    <w:unhideWhenUsed/>
    <w:rsid w:val="008F7F5F"/>
    <w:rPr>
      <w:color w:val="800080" w:themeColor="followedHyperlink"/>
      <w:u w:val="single"/>
    </w:rPr>
  </w:style>
  <w:style w:type="paragraph" w:styleId="Glava">
    <w:name w:val="header"/>
    <w:basedOn w:val="Navaden"/>
    <w:link w:val="GlavaZnak"/>
    <w:uiPriority w:val="99"/>
    <w:unhideWhenUsed/>
    <w:rsid w:val="001211B0"/>
    <w:pPr>
      <w:tabs>
        <w:tab w:val="center" w:pos="4536"/>
        <w:tab w:val="right" w:pos="9072"/>
      </w:tabs>
    </w:pPr>
  </w:style>
  <w:style w:type="character" w:customStyle="1" w:styleId="GlavaZnak">
    <w:name w:val="Glava Znak"/>
    <w:basedOn w:val="Privzetapisavaodstavka"/>
    <w:link w:val="Glava"/>
    <w:uiPriority w:val="99"/>
    <w:rsid w:val="001211B0"/>
  </w:style>
  <w:style w:type="paragraph" w:styleId="Noga">
    <w:name w:val="footer"/>
    <w:basedOn w:val="Navaden"/>
    <w:link w:val="NogaZnak"/>
    <w:uiPriority w:val="99"/>
    <w:unhideWhenUsed/>
    <w:rsid w:val="001211B0"/>
    <w:pPr>
      <w:tabs>
        <w:tab w:val="center" w:pos="4536"/>
        <w:tab w:val="right" w:pos="9072"/>
      </w:tabs>
    </w:pPr>
  </w:style>
  <w:style w:type="character" w:customStyle="1" w:styleId="NogaZnak">
    <w:name w:val="Noga Znak"/>
    <w:basedOn w:val="Privzetapisavaodstavka"/>
    <w:link w:val="Noga"/>
    <w:uiPriority w:val="99"/>
    <w:rsid w:val="00121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link w:val="Naslov1Znak"/>
    <w:uiPriority w:val="9"/>
    <w:rsid w:val="000D30B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uiPriority w:val="39"/>
    <w:qFormat/>
    <w:rsid w:val="000D30B5"/>
    <w:pPr>
      <w:tabs>
        <w:tab w:val="right" w:leader="dot" w:pos="9638"/>
      </w:tabs>
      <w:suppressAutoHyphens/>
      <w:autoSpaceDN w:val="0"/>
      <w:spacing w:before="120" w:after="60"/>
      <w:ind w:left="340" w:right="340" w:hanging="340"/>
      <w:textAlignment w:val="baseline"/>
    </w:pPr>
    <w:rPr>
      <w:rFonts w:ascii="Calibri" w:eastAsia="SimSun" w:hAnsi="Calibri" w:cs="Calibri"/>
      <w:color w:val="0D0D0D"/>
      <w:sz w:val="22"/>
      <w:szCs w:val="22"/>
      <w:lang w:val="en-US" w:eastAsia="ar-SA"/>
    </w:rPr>
  </w:style>
  <w:style w:type="paragraph" w:styleId="Kazalovsebine2">
    <w:name w:val="toc 2"/>
    <w:basedOn w:val="Navaden"/>
    <w:uiPriority w:val="39"/>
    <w:qFormat/>
    <w:rsid w:val="000D30B5"/>
    <w:pPr>
      <w:tabs>
        <w:tab w:val="right" w:leader="dot" w:pos="9355"/>
      </w:tabs>
      <w:suppressAutoHyphens/>
      <w:autoSpaceDN w:val="0"/>
      <w:spacing w:after="60"/>
      <w:ind w:left="680" w:right="340" w:hanging="340"/>
      <w:textAlignment w:val="baseline"/>
    </w:pPr>
    <w:rPr>
      <w:rFonts w:ascii="Calibri" w:eastAsia="SimSun" w:hAnsi="Calibri" w:cs="Calibri"/>
      <w:sz w:val="22"/>
      <w:szCs w:val="22"/>
      <w:lang w:val="en-US" w:eastAsia="ar-SA"/>
    </w:rPr>
  </w:style>
  <w:style w:type="paragraph" w:styleId="Kazalovsebine3">
    <w:name w:val="toc 3"/>
    <w:basedOn w:val="Navaden"/>
    <w:uiPriority w:val="39"/>
    <w:qFormat/>
    <w:rsid w:val="000D30B5"/>
    <w:pPr>
      <w:tabs>
        <w:tab w:val="right" w:leader="dot" w:pos="9072"/>
      </w:tabs>
      <w:suppressAutoHyphens/>
      <w:autoSpaceDN w:val="0"/>
      <w:spacing w:after="60"/>
      <w:ind w:left="1020" w:right="340" w:hanging="340"/>
      <w:textAlignment w:val="baseline"/>
    </w:pPr>
    <w:rPr>
      <w:rFonts w:ascii="Calibri" w:eastAsia="SimSun" w:hAnsi="Calibri" w:cs="Calibri"/>
      <w:sz w:val="22"/>
      <w:szCs w:val="22"/>
      <w:lang w:val="en-US" w:eastAsia="ar-SA"/>
    </w:rPr>
  </w:style>
  <w:style w:type="character" w:customStyle="1" w:styleId="Naslov1Znak">
    <w:name w:val="Naslov 1 Znak"/>
    <w:basedOn w:val="Privzetapisavaodstavka"/>
    <w:link w:val="Naslov1"/>
    <w:uiPriority w:val="9"/>
    <w:rsid w:val="000D30B5"/>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qFormat/>
    <w:rsid w:val="000D30B5"/>
    <w:pPr>
      <w:suppressAutoHyphens/>
      <w:autoSpaceDN w:val="0"/>
      <w:spacing w:line="276" w:lineRule="auto"/>
    </w:pPr>
    <w:rPr>
      <w:rFonts w:ascii="Cambria" w:eastAsia="Times New Roman" w:hAnsi="Cambria" w:cs="Times New Roman"/>
      <w:color w:val="365F91"/>
    </w:rPr>
  </w:style>
  <w:style w:type="character" w:styleId="Hiperpovezava">
    <w:name w:val="Hyperlink"/>
    <w:basedOn w:val="Privzetapisavaodstavka"/>
    <w:uiPriority w:val="99"/>
    <w:unhideWhenUsed/>
    <w:rsid w:val="002927AC"/>
    <w:rPr>
      <w:color w:val="0000FF" w:themeColor="hyperlink"/>
      <w:u w:val="single"/>
    </w:rPr>
  </w:style>
  <w:style w:type="paragraph" w:styleId="Odstavekseznama">
    <w:name w:val="List Paragraph"/>
    <w:basedOn w:val="Navaden"/>
    <w:uiPriority w:val="34"/>
    <w:rsid w:val="002927AC"/>
    <w:pPr>
      <w:ind w:left="720"/>
      <w:contextualSpacing/>
    </w:pPr>
  </w:style>
  <w:style w:type="paragraph" w:styleId="Sprotnaopomba-besedilo">
    <w:name w:val="footnote text"/>
    <w:basedOn w:val="Navaden"/>
    <w:link w:val="Sprotnaopomba-besediloZnak"/>
    <w:uiPriority w:val="99"/>
    <w:unhideWhenUsed/>
    <w:rsid w:val="002927AC"/>
  </w:style>
  <w:style w:type="character" w:customStyle="1" w:styleId="Sprotnaopomba-besediloZnak">
    <w:name w:val="Sprotna opomba - besedilo Znak"/>
    <w:basedOn w:val="Privzetapisavaodstavka"/>
    <w:link w:val="Sprotnaopomba-besedilo"/>
    <w:uiPriority w:val="99"/>
    <w:rsid w:val="002927AC"/>
  </w:style>
  <w:style w:type="character" w:styleId="Sprotnaopomba-sklic">
    <w:name w:val="footnote reference"/>
    <w:basedOn w:val="Privzetapisavaodstavka"/>
    <w:uiPriority w:val="99"/>
    <w:semiHidden/>
    <w:unhideWhenUsed/>
    <w:rsid w:val="002927AC"/>
    <w:rPr>
      <w:vertAlign w:val="superscript"/>
    </w:rPr>
  </w:style>
  <w:style w:type="character" w:styleId="Pripombasklic">
    <w:name w:val="annotation reference"/>
    <w:basedOn w:val="Privzetapisavaodstavka"/>
    <w:uiPriority w:val="99"/>
    <w:semiHidden/>
    <w:unhideWhenUsed/>
    <w:rsid w:val="00C143C1"/>
    <w:rPr>
      <w:sz w:val="16"/>
      <w:szCs w:val="16"/>
    </w:rPr>
  </w:style>
  <w:style w:type="paragraph" w:styleId="Pripombabesedilo">
    <w:name w:val="annotation text"/>
    <w:basedOn w:val="Navaden"/>
    <w:link w:val="PripombabesediloZnak"/>
    <w:uiPriority w:val="99"/>
    <w:semiHidden/>
    <w:unhideWhenUsed/>
    <w:rsid w:val="00C143C1"/>
  </w:style>
  <w:style w:type="character" w:customStyle="1" w:styleId="PripombabesediloZnak">
    <w:name w:val="Pripomba – besedilo Znak"/>
    <w:basedOn w:val="Privzetapisavaodstavka"/>
    <w:link w:val="Pripombabesedilo"/>
    <w:uiPriority w:val="99"/>
    <w:semiHidden/>
    <w:rsid w:val="00C143C1"/>
  </w:style>
  <w:style w:type="paragraph" w:styleId="Zadevapripombe">
    <w:name w:val="annotation subject"/>
    <w:basedOn w:val="Pripombabesedilo"/>
    <w:next w:val="Pripombabesedilo"/>
    <w:link w:val="ZadevapripombeZnak"/>
    <w:uiPriority w:val="99"/>
    <w:semiHidden/>
    <w:unhideWhenUsed/>
    <w:rsid w:val="00C143C1"/>
    <w:rPr>
      <w:b/>
      <w:bCs/>
    </w:rPr>
  </w:style>
  <w:style w:type="character" w:customStyle="1" w:styleId="ZadevapripombeZnak">
    <w:name w:val="Zadeva pripombe Znak"/>
    <w:basedOn w:val="PripombabesediloZnak"/>
    <w:link w:val="Zadevapripombe"/>
    <w:uiPriority w:val="99"/>
    <w:semiHidden/>
    <w:rsid w:val="00C143C1"/>
    <w:rPr>
      <w:b/>
      <w:bCs/>
    </w:rPr>
  </w:style>
  <w:style w:type="paragraph" w:styleId="Besedilooblaka">
    <w:name w:val="Balloon Text"/>
    <w:basedOn w:val="Navaden"/>
    <w:link w:val="BesedilooblakaZnak"/>
    <w:uiPriority w:val="99"/>
    <w:semiHidden/>
    <w:unhideWhenUsed/>
    <w:rsid w:val="00C143C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43C1"/>
    <w:rPr>
      <w:rFonts w:ascii="Tahoma" w:hAnsi="Tahoma" w:cs="Tahoma"/>
      <w:sz w:val="16"/>
      <w:szCs w:val="16"/>
    </w:rPr>
  </w:style>
  <w:style w:type="character" w:styleId="SledenaHiperpovezava">
    <w:name w:val="FollowedHyperlink"/>
    <w:basedOn w:val="Privzetapisavaodstavka"/>
    <w:uiPriority w:val="99"/>
    <w:semiHidden/>
    <w:unhideWhenUsed/>
    <w:rsid w:val="008F7F5F"/>
    <w:rPr>
      <w:color w:val="800080" w:themeColor="followedHyperlink"/>
      <w:u w:val="single"/>
    </w:rPr>
  </w:style>
  <w:style w:type="paragraph" w:styleId="Glava">
    <w:name w:val="header"/>
    <w:basedOn w:val="Navaden"/>
    <w:link w:val="GlavaZnak"/>
    <w:uiPriority w:val="99"/>
    <w:unhideWhenUsed/>
    <w:rsid w:val="001211B0"/>
    <w:pPr>
      <w:tabs>
        <w:tab w:val="center" w:pos="4536"/>
        <w:tab w:val="right" w:pos="9072"/>
      </w:tabs>
    </w:pPr>
  </w:style>
  <w:style w:type="character" w:customStyle="1" w:styleId="GlavaZnak">
    <w:name w:val="Glava Znak"/>
    <w:basedOn w:val="Privzetapisavaodstavka"/>
    <w:link w:val="Glava"/>
    <w:uiPriority w:val="99"/>
    <w:rsid w:val="001211B0"/>
  </w:style>
  <w:style w:type="paragraph" w:styleId="Noga">
    <w:name w:val="footer"/>
    <w:basedOn w:val="Navaden"/>
    <w:link w:val="NogaZnak"/>
    <w:uiPriority w:val="99"/>
    <w:unhideWhenUsed/>
    <w:rsid w:val="001211B0"/>
    <w:pPr>
      <w:tabs>
        <w:tab w:val="center" w:pos="4536"/>
        <w:tab w:val="right" w:pos="9072"/>
      </w:tabs>
    </w:pPr>
  </w:style>
  <w:style w:type="character" w:customStyle="1" w:styleId="NogaZnak">
    <w:name w:val="Noga Znak"/>
    <w:basedOn w:val="Privzetapisavaodstavka"/>
    <w:link w:val="Noga"/>
    <w:uiPriority w:val="99"/>
    <w:rsid w:val="0012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6702">
      <w:bodyDiv w:val="1"/>
      <w:marLeft w:val="0"/>
      <w:marRight w:val="0"/>
      <w:marTop w:val="0"/>
      <w:marBottom w:val="0"/>
      <w:divBdr>
        <w:top w:val="none" w:sz="0" w:space="0" w:color="auto"/>
        <w:left w:val="none" w:sz="0" w:space="0" w:color="auto"/>
        <w:bottom w:val="none" w:sz="0" w:space="0" w:color="auto"/>
        <w:right w:val="none" w:sz="0" w:space="0" w:color="auto"/>
      </w:divBdr>
      <w:divsChild>
        <w:div w:id="94766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eza.kogovsek@mirovni-institut.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7-348_en.htm%20(25" TargetMode="External"/><Relationship Id="rId2" Type="http://schemas.openxmlformats.org/officeDocument/2006/relationships/hyperlink" Target="http://www.sloveniatimes.com/slovenia-opposed-to-binding-refugee-quotas-in-eu%20(25" TargetMode="External"/><Relationship Id="rId1" Type="http://schemas.openxmlformats.org/officeDocument/2006/relationships/hyperlink" Target="https://euobserver.com/migration/130122%20(25" TargetMode="External"/><Relationship Id="rId4" Type="http://schemas.openxmlformats.org/officeDocument/2006/relationships/hyperlink" Target="http://www.novinite.com/articles/174342/Bulgaria%27s+PM+Calls+for+EU+Solidarity+on+Refugee+Relocation+Quota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B188-3226-43A2-A81A-6332419C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6889</Words>
  <Characters>39273</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Kogovšek Šalamon</dc:creator>
  <cp:lastModifiedBy>neza</cp:lastModifiedBy>
  <cp:revision>3</cp:revision>
  <dcterms:created xsi:type="dcterms:W3CDTF">2017-12-14T12:21:00Z</dcterms:created>
  <dcterms:modified xsi:type="dcterms:W3CDTF">2017-12-14T12:26:00Z</dcterms:modified>
</cp:coreProperties>
</file>